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67A7" w14:textId="77777777" w:rsidR="00855122" w:rsidRDefault="00855122" w:rsidP="00855122">
      <w:pPr>
        <w:pStyle w:val="Pagrindinistekstas21"/>
        <w:pageBreakBefore/>
        <w:spacing w:line="240" w:lineRule="auto"/>
        <w:ind w:left="2592" w:firstLine="1296"/>
        <w:jc w:val="left"/>
        <w:rPr>
          <w:b w:val="0"/>
        </w:rPr>
      </w:pPr>
      <w:r>
        <w:rPr>
          <w:b w:val="0"/>
        </w:rPr>
        <w:t>PATVIRTINTA</w:t>
      </w:r>
    </w:p>
    <w:p w14:paraId="76DE230B" w14:textId="77777777" w:rsidR="00855122" w:rsidRDefault="00855122" w:rsidP="00855122">
      <w:pPr>
        <w:pStyle w:val="Pagrindinistekstas21"/>
        <w:spacing w:line="240" w:lineRule="auto"/>
        <w:ind w:left="2592" w:firstLine="1296"/>
        <w:jc w:val="left"/>
        <w:rPr>
          <w:b w:val="0"/>
        </w:rPr>
      </w:pPr>
      <w:r>
        <w:rPr>
          <w:b w:val="0"/>
        </w:rPr>
        <w:t>Visagino savivaldybės tarybos</w:t>
      </w:r>
    </w:p>
    <w:p w14:paraId="42F351BC" w14:textId="77777777" w:rsidR="00855122" w:rsidRDefault="00855122" w:rsidP="00855122">
      <w:pPr>
        <w:pStyle w:val="Pagrindinistekstas21"/>
        <w:spacing w:line="240" w:lineRule="auto"/>
        <w:ind w:left="3888"/>
        <w:jc w:val="left"/>
        <w:rPr>
          <w:b w:val="0"/>
        </w:rPr>
      </w:pPr>
      <w:r>
        <w:rPr>
          <w:b w:val="0"/>
        </w:rPr>
        <w:t>2021 m. kovo ___ d. sprendimu Nr. TS-___</w:t>
      </w:r>
    </w:p>
    <w:p w14:paraId="0B937324" w14:textId="77777777" w:rsidR="00855122" w:rsidRDefault="00855122" w:rsidP="00855122">
      <w:pPr>
        <w:pStyle w:val="Pagrindinistekstas21"/>
        <w:spacing w:line="240" w:lineRule="auto"/>
        <w:jc w:val="left"/>
      </w:pPr>
      <w:r>
        <w:t xml:space="preserve"> </w:t>
      </w:r>
    </w:p>
    <w:p w14:paraId="32B4D763" w14:textId="77777777" w:rsidR="00855122" w:rsidRDefault="00855122" w:rsidP="00855122">
      <w:pPr>
        <w:suppressAutoHyphens w:val="0"/>
        <w:autoSpaceDE w:val="0"/>
        <w:autoSpaceDN w:val="0"/>
        <w:adjustRightInd w:val="0"/>
        <w:jc w:val="center"/>
        <w:rPr>
          <w:b/>
          <w:lang w:val="lt-LT"/>
        </w:rPr>
      </w:pPr>
      <w:r>
        <w:rPr>
          <w:b/>
          <w:lang w:val="lt-LT"/>
        </w:rPr>
        <w:t>ATLYGINIMO UŽ</w:t>
      </w:r>
      <w:r>
        <w:rPr>
          <w:rFonts w:eastAsiaTheme="minorHAnsi"/>
          <w:b/>
          <w:bCs/>
          <w:lang w:val="lt-LT" w:eastAsia="en-US"/>
        </w:rPr>
        <w:t xml:space="preserve"> UGDYMĄ </w:t>
      </w:r>
      <w:r>
        <w:rPr>
          <w:b/>
          <w:lang w:val="lt-LT"/>
        </w:rPr>
        <w:t>VISAGINO SAVIVALDYBĖS NEFORMALIOJO VAIKŲ ŠVIETIMO IR FORMALŲJĮ ŠVIETIMĄ PAPILDANČIO UGDYMO MOKYKLOSE</w:t>
      </w:r>
      <w:r>
        <w:rPr>
          <w:b/>
          <w:bCs/>
          <w:lang w:val="lt-LT"/>
        </w:rPr>
        <w:t xml:space="preserve"> IR VISAGINO EDUKACIJŲ CENTRE </w:t>
      </w:r>
      <w:r>
        <w:rPr>
          <w:b/>
          <w:lang w:val="lt-LT"/>
        </w:rPr>
        <w:t>MOKĖJIMO IR LENGVATŲ TAIKYMO TVARKOS APRAŠAS</w:t>
      </w:r>
    </w:p>
    <w:p w14:paraId="5EB7CA5A" w14:textId="77777777" w:rsidR="00855122" w:rsidRDefault="00855122" w:rsidP="00855122">
      <w:pPr>
        <w:pStyle w:val="Pagrindinistekstas21"/>
        <w:spacing w:line="240" w:lineRule="auto"/>
        <w:jc w:val="left"/>
      </w:pPr>
    </w:p>
    <w:p w14:paraId="4BDAD349" w14:textId="77777777" w:rsidR="00855122" w:rsidRDefault="00855122" w:rsidP="00855122">
      <w:pPr>
        <w:pStyle w:val="Pagrindinistekstas21"/>
        <w:spacing w:line="240" w:lineRule="auto"/>
      </w:pPr>
      <w:r>
        <w:t>I SKYRIUS</w:t>
      </w:r>
    </w:p>
    <w:p w14:paraId="24E86346" w14:textId="77777777" w:rsidR="00855122" w:rsidRDefault="00855122" w:rsidP="00855122">
      <w:pPr>
        <w:pStyle w:val="Pagrindinistekstas21"/>
        <w:spacing w:line="240" w:lineRule="auto"/>
      </w:pPr>
      <w:r>
        <w:t>BENDROSIOS NUOSTATOS</w:t>
      </w:r>
    </w:p>
    <w:p w14:paraId="02354069" w14:textId="77777777" w:rsidR="00855122" w:rsidRDefault="00855122" w:rsidP="00855122">
      <w:pPr>
        <w:pStyle w:val="Pagrindinistekstas21"/>
        <w:spacing w:line="240" w:lineRule="auto"/>
        <w:jc w:val="left"/>
        <w:rPr>
          <w:b w:val="0"/>
          <w:bCs w:val="0"/>
        </w:rPr>
      </w:pPr>
    </w:p>
    <w:p w14:paraId="4FF4B6AA" w14:textId="77777777" w:rsidR="00855122" w:rsidRDefault="00855122" w:rsidP="00855122">
      <w:pPr>
        <w:ind w:firstLine="720"/>
        <w:jc w:val="both"/>
        <w:rPr>
          <w:b/>
          <w:lang w:val="lt-LT"/>
        </w:rPr>
      </w:pPr>
      <w:r>
        <w:rPr>
          <w:lang w:val="lt-LT"/>
        </w:rPr>
        <w:t xml:space="preserve">1. Atlyginimo už </w:t>
      </w:r>
      <w:r>
        <w:rPr>
          <w:rFonts w:eastAsiaTheme="minorHAnsi"/>
          <w:bCs/>
          <w:lang w:val="lt-LT" w:eastAsia="en-US"/>
        </w:rPr>
        <w:t xml:space="preserve">ugdymą </w:t>
      </w:r>
      <w:r>
        <w:rPr>
          <w:lang w:val="lt-LT"/>
        </w:rPr>
        <w:t>Visagino</w:t>
      </w:r>
      <w:r>
        <w:rPr>
          <w:bCs/>
          <w:lang w:val="lt-LT"/>
        </w:rPr>
        <w:t xml:space="preserve"> savivaldybės </w:t>
      </w:r>
      <w:r>
        <w:rPr>
          <w:lang w:val="lt-LT"/>
        </w:rPr>
        <w:t>neformaliojo vaikų švietimo ir formalųjį švietimą papildančio ugdymo mokyklose</w:t>
      </w:r>
      <w:r>
        <w:rPr>
          <w:bCs/>
          <w:lang w:val="lt-LT"/>
        </w:rPr>
        <w:t xml:space="preserve"> ir Visagino edukacijų centre </w:t>
      </w:r>
      <w:r>
        <w:rPr>
          <w:lang w:val="lt-LT"/>
        </w:rPr>
        <w:t>mokėjimo ir lengvatų taikymo tvarkos aprašas</w:t>
      </w:r>
      <w:r>
        <w:rPr>
          <w:bCs/>
          <w:lang w:val="lt-LT"/>
        </w:rPr>
        <w:t xml:space="preserve"> </w:t>
      </w:r>
      <w:r>
        <w:rPr>
          <w:lang w:val="lt-LT"/>
        </w:rPr>
        <w:t xml:space="preserve">(toliau – Aprašas) reglamentuoja atlyginimo už </w:t>
      </w:r>
      <w:r>
        <w:rPr>
          <w:bCs/>
          <w:lang w:val="lt-LT"/>
        </w:rPr>
        <w:t xml:space="preserve">ugdymą pagal </w:t>
      </w:r>
      <w:r>
        <w:rPr>
          <w:rFonts w:eastAsiaTheme="minorHAnsi"/>
          <w:bCs/>
          <w:lang w:val="lt-LT" w:eastAsia="en-US"/>
        </w:rPr>
        <w:t>neformaliojo vaikų švietimo ir formalųjį švietimą papildančias programas</w:t>
      </w:r>
      <w:r>
        <w:rPr>
          <w:bCs/>
          <w:lang w:val="lt-LT"/>
        </w:rPr>
        <w:t xml:space="preserve"> </w:t>
      </w:r>
      <w:r>
        <w:rPr>
          <w:lang w:val="lt-LT"/>
        </w:rPr>
        <w:t xml:space="preserve">(toliau – Programos, kiekviena atskirai – Programa) Visagino kūrybos ir menų akademijoje, Visagino sporto ir rekreacijos centre </w:t>
      </w:r>
      <w:bookmarkStart w:id="0" w:name="_Hlk26771355"/>
      <w:r>
        <w:rPr>
          <w:lang w:val="lt-LT"/>
        </w:rPr>
        <w:t xml:space="preserve">ir Visagino edukacijų centre (toliau – Įstaigos, kiekviena atskirai – Įstaiga) </w:t>
      </w:r>
      <w:bookmarkEnd w:id="0"/>
      <w:r>
        <w:rPr>
          <w:lang w:val="lt-LT"/>
        </w:rPr>
        <w:t xml:space="preserve">mokėjimo tvarką ir terminus, Atlyginimo už </w:t>
      </w:r>
      <w:r>
        <w:rPr>
          <w:rFonts w:eastAsiaTheme="minorHAnsi"/>
          <w:bCs/>
          <w:lang w:val="lt-LT" w:eastAsia="en-US"/>
        </w:rPr>
        <w:t xml:space="preserve">ugdymą </w:t>
      </w:r>
      <w:r>
        <w:rPr>
          <w:lang w:val="lt-LT"/>
        </w:rPr>
        <w:t>Visagino</w:t>
      </w:r>
      <w:r>
        <w:rPr>
          <w:bCs/>
          <w:lang w:val="lt-LT"/>
        </w:rPr>
        <w:t xml:space="preserve"> savivaldybės </w:t>
      </w:r>
      <w:r>
        <w:rPr>
          <w:lang w:val="lt-LT"/>
        </w:rPr>
        <w:t>neformaliojo vaikų švietimo ir formalųjį švietimą papildančio ugdymo mokyklose</w:t>
      </w:r>
      <w:r>
        <w:rPr>
          <w:bCs/>
          <w:lang w:val="lt-LT"/>
        </w:rPr>
        <w:t xml:space="preserve"> ir Visagino edukacijų centre (toliau – Atlyginimas) </w:t>
      </w:r>
      <w:r>
        <w:rPr>
          <w:lang w:val="lt-LT"/>
        </w:rPr>
        <w:t>lengvatų taikymo, prašymų pateikimo tvarką ir terminus, Atlyginimo įskaitymo arba grąžinimo Įstaigose tvarką, lėšų, negautų dėl lengvatų taikymo, skyrimo iš savivaldybės biudžeto</w:t>
      </w:r>
      <w:r>
        <w:rPr>
          <w:b/>
          <w:lang w:val="lt-LT"/>
        </w:rPr>
        <w:t xml:space="preserve"> </w:t>
      </w:r>
      <w:r>
        <w:rPr>
          <w:bCs/>
          <w:iCs/>
          <w:lang w:val="lt-LT"/>
        </w:rPr>
        <w:t>tvarką</w:t>
      </w:r>
      <w:r>
        <w:rPr>
          <w:lang w:val="lt-LT"/>
        </w:rPr>
        <w:t>.</w:t>
      </w:r>
    </w:p>
    <w:p w14:paraId="7A106C47" w14:textId="77777777" w:rsidR="00855122" w:rsidRDefault="00855122" w:rsidP="00855122">
      <w:pPr>
        <w:pStyle w:val="Pagrindinistekstas21"/>
        <w:spacing w:line="240" w:lineRule="auto"/>
        <w:ind w:firstLine="720"/>
        <w:jc w:val="both"/>
        <w:rPr>
          <w:b w:val="0"/>
          <w:bCs w:val="0"/>
        </w:rPr>
      </w:pPr>
      <w:r>
        <w:rPr>
          <w:b w:val="0"/>
          <w:bCs w:val="0"/>
        </w:rPr>
        <w:t xml:space="preserve">2. Atlyginimo dydį nustato Visagino savivaldybės taryba (toliau – savivaldybės taryba). </w:t>
      </w:r>
    </w:p>
    <w:p w14:paraId="6316CC70" w14:textId="77777777" w:rsidR="00855122" w:rsidRDefault="00855122" w:rsidP="00855122">
      <w:pPr>
        <w:pStyle w:val="Pagrindinistekstas21"/>
        <w:spacing w:line="240" w:lineRule="auto"/>
      </w:pPr>
    </w:p>
    <w:p w14:paraId="7CADCD36" w14:textId="77777777" w:rsidR="00855122" w:rsidRDefault="00855122" w:rsidP="00855122">
      <w:pPr>
        <w:pStyle w:val="Pagrindinistekstas21"/>
        <w:spacing w:line="240" w:lineRule="auto"/>
      </w:pPr>
      <w:r>
        <w:t>II SKYRIUS</w:t>
      </w:r>
    </w:p>
    <w:p w14:paraId="32A6795E" w14:textId="77777777" w:rsidR="00855122" w:rsidRDefault="00855122" w:rsidP="00855122">
      <w:pPr>
        <w:pStyle w:val="Pagrindinistekstas21"/>
        <w:spacing w:line="240" w:lineRule="auto"/>
      </w:pPr>
      <w:r>
        <w:t>ATLYGINIMO MOKĖJIMO TVARKA IR TERMINAI</w:t>
      </w:r>
    </w:p>
    <w:p w14:paraId="378AE297" w14:textId="77777777" w:rsidR="00855122" w:rsidRDefault="00855122" w:rsidP="00855122">
      <w:pPr>
        <w:pStyle w:val="Pagrindinistekstas21"/>
        <w:spacing w:line="240" w:lineRule="auto"/>
        <w:rPr>
          <w:b w:val="0"/>
          <w:bCs w:val="0"/>
        </w:rPr>
      </w:pPr>
    </w:p>
    <w:p w14:paraId="662393B8" w14:textId="77777777" w:rsidR="00855122" w:rsidRDefault="00855122" w:rsidP="00855122">
      <w:pPr>
        <w:pStyle w:val="Pagrindinistekstas21"/>
        <w:spacing w:line="240" w:lineRule="auto"/>
        <w:ind w:firstLine="720"/>
        <w:jc w:val="both"/>
        <w:rPr>
          <w:b w:val="0"/>
          <w:bCs w:val="0"/>
        </w:rPr>
      </w:pPr>
      <w:r>
        <w:rPr>
          <w:b w:val="0"/>
          <w:bCs w:val="0"/>
        </w:rPr>
        <w:t xml:space="preserve">3. Atlyginimas skaičiuojamas už einamąjį mokslo metų mėnesį. </w:t>
      </w:r>
    </w:p>
    <w:p w14:paraId="7DE6E404" w14:textId="77777777" w:rsidR="00855122" w:rsidRDefault="00855122" w:rsidP="00855122">
      <w:pPr>
        <w:pStyle w:val="Pagrindinistekstas21"/>
        <w:spacing w:line="240" w:lineRule="auto"/>
        <w:ind w:firstLine="720"/>
        <w:jc w:val="both"/>
        <w:rPr>
          <w:b w:val="0"/>
          <w:bCs w:val="0"/>
        </w:rPr>
      </w:pPr>
      <w:r>
        <w:rPr>
          <w:b w:val="0"/>
          <w:bCs w:val="0"/>
        </w:rPr>
        <w:t>4. Atlyginimas mokamas kiekvieną mėnesį ne vėliau kaip iki einamojo mėnesio 20 dienos.</w:t>
      </w:r>
    </w:p>
    <w:p w14:paraId="1DC6560E" w14:textId="77777777" w:rsidR="00855122" w:rsidRDefault="00855122" w:rsidP="00855122">
      <w:pPr>
        <w:pStyle w:val="Pagrindinistekstas21"/>
        <w:spacing w:line="240" w:lineRule="auto"/>
        <w:ind w:firstLine="720"/>
        <w:jc w:val="both"/>
        <w:rPr>
          <w:b w:val="0"/>
          <w:bCs w:val="0"/>
        </w:rPr>
      </w:pPr>
      <w:r>
        <w:rPr>
          <w:b w:val="0"/>
          <w:bCs w:val="0"/>
        </w:rPr>
        <w:t xml:space="preserve">5. Mokiniui ar jo tėvams </w:t>
      </w:r>
      <w:r>
        <w:rPr>
          <w:b w:val="0"/>
        </w:rPr>
        <w:t>(globėjams, rūpintojams)</w:t>
      </w:r>
      <w:r>
        <w:rPr>
          <w:b w:val="0"/>
          <w:bCs w:val="0"/>
        </w:rPr>
        <w:t xml:space="preserve"> pageidaujant, Atlyginimas gali būti mokamas už ilgesnį nei mėnuo laikotarpį.</w:t>
      </w:r>
    </w:p>
    <w:p w14:paraId="5CE02070" w14:textId="77777777" w:rsidR="00855122" w:rsidRDefault="00855122" w:rsidP="00855122">
      <w:pPr>
        <w:tabs>
          <w:tab w:val="left" w:pos="1014"/>
        </w:tabs>
        <w:ind w:firstLine="720"/>
        <w:jc w:val="both"/>
        <w:rPr>
          <w:b/>
          <w:lang w:val="lt-LT"/>
        </w:rPr>
      </w:pPr>
    </w:p>
    <w:p w14:paraId="1D496239" w14:textId="77777777" w:rsidR="00855122" w:rsidRDefault="00855122" w:rsidP="00855122">
      <w:pPr>
        <w:tabs>
          <w:tab w:val="left" w:pos="1014"/>
        </w:tabs>
        <w:ind w:firstLine="720"/>
        <w:jc w:val="center"/>
        <w:rPr>
          <w:b/>
          <w:lang w:val="lt-LT"/>
        </w:rPr>
      </w:pPr>
      <w:r>
        <w:rPr>
          <w:b/>
          <w:lang w:val="lt-LT"/>
        </w:rPr>
        <w:t>III SKYRIUS</w:t>
      </w:r>
    </w:p>
    <w:p w14:paraId="2349F003" w14:textId="77777777" w:rsidR="00855122" w:rsidRDefault="00855122" w:rsidP="00855122">
      <w:pPr>
        <w:tabs>
          <w:tab w:val="left" w:pos="1014"/>
        </w:tabs>
        <w:ind w:firstLine="720"/>
        <w:jc w:val="center"/>
        <w:rPr>
          <w:b/>
          <w:lang w:val="lt-LT"/>
        </w:rPr>
      </w:pPr>
      <w:r>
        <w:rPr>
          <w:b/>
          <w:lang w:val="lt-LT"/>
        </w:rPr>
        <w:t>ATLYGINIMO LENGVATŲ TAIKYMAS</w:t>
      </w:r>
    </w:p>
    <w:p w14:paraId="66896B9E" w14:textId="77777777" w:rsidR="00855122" w:rsidRDefault="00855122" w:rsidP="00855122">
      <w:pPr>
        <w:tabs>
          <w:tab w:val="left" w:pos="1014"/>
        </w:tabs>
        <w:jc w:val="both"/>
        <w:rPr>
          <w:lang w:val="lt-LT"/>
        </w:rPr>
      </w:pPr>
    </w:p>
    <w:p w14:paraId="40F28602" w14:textId="77777777" w:rsidR="00855122" w:rsidRDefault="00855122" w:rsidP="00855122">
      <w:pPr>
        <w:pStyle w:val="Pagrindinistekstas21"/>
        <w:spacing w:line="240" w:lineRule="auto"/>
        <w:ind w:firstLine="567"/>
        <w:jc w:val="both"/>
        <w:rPr>
          <w:b w:val="0"/>
          <w:bCs w:val="0"/>
          <w:color w:val="000000"/>
        </w:rPr>
      </w:pPr>
      <w:r>
        <w:rPr>
          <w:b w:val="0"/>
          <w:bCs w:val="0"/>
          <w:color w:val="000000"/>
          <w:lang w:val="en-US"/>
        </w:rPr>
        <w:t>6</w:t>
      </w:r>
      <w:r>
        <w:rPr>
          <w:b w:val="0"/>
          <w:bCs w:val="0"/>
          <w:color w:val="000000"/>
        </w:rPr>
        <w:t>. Atlyginimas nemokamas:</w:t>
      </w:r>
    </w:p>
    <w:p w14:paraId="330BCD00" w14:textId="77777777" w:rsidR="00855122" w:rsidRDefault="00855122" w:rsidP="00855122">
      <w:pPr>
        <w:pStyle w:val="Pagrindinistekstas21"/>
        <w:spacing w:line="240" w:lineRule="auto"/>
        <w:ind w:firstLine="567"/>
        <w:jc w:val="both"/>
        <w:rPr>
          <w:b w:val="0"/>
          <w:bCs w:val="0"/>
          <w:color w:val="000000"/>
        </w:rPr>
      </w:pPr>
      <w:r>
        <w:rPr>
          <w:b w:val="0"/>
          <w:bCs w:val="0"/>
          <w:color w:val="000000"/>
        </w:rPr>
        <w:t xml:space="preserve">6.1. Įstaigų mokinių vasaros atostogų metu, išskyrus sporto šakas, pagal kurias mokinių atostogos </w:t>
      </w:r>
      <w:r>
        <w:rPr>
          <w:b w:val="0"/>
          <w:color w:val="000000"/>
        </w:rPr>
        <w:t>sportinio ugdymo plane numatytos kitu laiku;</w:t>
      </w:r>
    </w:p>
    <w:p w14:paraId="66C43D68" w14:textId="77777777" w:rsidR="00855122" w:rsidRDefault="00855122" w:rsidP="00855122">
      <w:pPr>
        <w:pStyle w:val="Pagrindinistekstas21"/>
        <w:spacing w:line="240" w:lineRule="auto"/>
        <w:ind w:firstLine="555"/>
        <w:jc w:val="both"/>
        <w:rPr>
          <w:b w:val="0"/>
          <w:color w:val="000000"/>
        </w:rPr>
      </w:pPr>
      <w:r>
        <w:rPr>
          <w:b w:val="0"/>
          <w:bCs w:val="0"/>
          <w:color w:val="000000"/>
        </w:rPr>
        <w:t xml:space="preserve">6.2. </w:t>
      </w:r>
      <w:r>
        <w:rPr>
          <w:b w:val="0"/>
          <w:color w:val="000000"/>
        </w:rPr>
        <w:t xml:space="preserve">jei dėl mokytojo, trenerio laikino nedarbingumo (dėl ligos) vieną mėnesį ir </w:t>
      </w:r>
      <w:r>
        <w:rPr>
          <w:b w:val="0"/>
          <w:bCs w:val="0"/>
          <w:color w:val="000000"/>
        </w:rPr>
        <w:t>ilgiau</w:t>
      </w:r>
      <w:r>
        <w:rPr>
          <w:b w:val="0"/>
          <w:color w:val="000000"/>
        </w:rPr>
        <w:t xml:space="preserve"> mokinys (-</w:t>
      </w:r>
      <w:proofErr w:type="spellStart"/>
      <w:r>
        <w:rPr>
          <w:b w:val="0"/>
          <w:color w:val="000000"/>
        </w:rPr>
        <w:t>iai</w:t>
      </w:r>
      <w:proofErr w:type="spellEnd"/>
      <w:r>
        <w:rPr>
          <w:b w:val="0"/>
          <w:color w:val="000000"/>
        </w:rPr>
        <w:t>) nedalyvavo Įstaigos ugdomajame procese, o laikytis Aprašo</w:t>
      </w:r>
      <w:r>
        <w:rPr>
          <w:b w:val="0"/>
          <w:bCs w:val="0"/>
          <w:color w:val="000000"/>
        </w:rPr>
        <w:t xml:space="preserve"> </w:t>
      </w:r>
      <w:r>
        <w:rPr>
          <w:b w:val="0"/>
          <w:color w:val="000000"/>
        </w:rPr>
        <w:t>27 punkto nuostatų ir užtikrinti ugdymo procesą Įstaiga dėl objektyvių priežasčių negalėjo</w:t>
      </w:r>
      <w:r>
        <w:rPr>
          <w:b w:val="0"/>
          <w:bCs w:val="0"/>
          <w:color w:val="000000"/>
        </w:rPr>
        <w:t>;</w:t>
      </w:r>
    </w:p>
    <w:p w14:paraId="1174B8C5" w14:textId="77777777" w:rsidR="00855122" w:rsidRDefault="00855122" w:rsidP="00855122">
      <w:pPr>
        <w:pStyle w:val="Pagrindinistekstas21"/>
        <w:tabs>
          <w:tab w:val="left" w:pos="555"/>
        </w:tabs>
        <w:spacing w:line="240" w:lineRule="auto"/>
        <w:jc w:val="both"/>
        <w:rPr>
          <w:b w:val="0"/>
          <w:color w:val="000000" w:themeColor="text1"/>
        </w:rPr>
      </w:pPr>
      <w:r>
        <w:rPr>
          <w:b w:val="0"/>
          <w:color w:val="000000"/>
        </w:rPr>
        <w:tab/>
        <w:t xml:space="preserve">6.3. jei mokinys nelankė Įstaigos dėl ligos ne mažiau kaip vieną mėnesį (t. y. ne mažiau kaip keturias savaites, skaičiuojant nelankytus per savaitę užsiėmimus pagal tvarkaraštį) ir </w:t>
      </w:r>
      <w:r>
        <w:rPr>
          <w:b w:val="0"/>
          <w:color w:val="000000" w:themeColor="text1"/>
        </w:rPr>
        <w:t>pateikė nustatytos formos dokumentą (prašymą);</w:t>
      </w:r>
    </w:p>
    <w:p w14:paraId="45E105F4" w14:textId="77777777" w:rsidR="00855122" w:rsidRDefault="00855122" w:rsidP="00855122">
      <w:pPr>
        <w:pStyle w:val="Pagrindinistekstas21"/>
        <w:tabs>
          <w:tab w:val="left" w:pos="555"/>
        </w:tabs>
        <w:spacing w:line="240" w:lineRule="auto"/>
        <w:jc w:val="both"/>
        <w:rPr>
          <w:b w:val="0"/>
          <w:color w:val="000000"/>
        </w:rPr>
      </w:pPr>
      <w:r>
        <w:rPr>
          <w:b w:val="0"/>
          <w:color w:val="000000"/>
        </w:rPr>
        <w:lastRenderedPageBreak/>
        <w:tab/>
        <w:t xml:space="preserve">6.4. </w:t>
      </w:r>
      <w:r>
        <w:rPr>
          <w:b w:val="0"/>
          <w:bCs w:val="0"/>
          <w:color w:val="000000"/>
        </w:rPr>
        <w:t>jei vieną mėnesį ar ilgiau ugdymo paslauga neteikiama dėl Įstaigoje susidariusių svarbių priežasčių (dėl remonto, avarinės situacijos, kitų techninių kliūčių / ekstremaliojo įvykio)</w:t>
      </w:r>
      <w:r>
        <w:rPr>
          <w:b w:val="0"/>
          <w:color w:val="000000"/>
        </w:rPr>
        <w:t>;</w:t>
      </w:r>
    </w:p>
    <w:p w14:paraId="64AE37CE" w14:textId="77777777" w:rsidR="00855122" w:rsidRDefault="00855122" w:rsidP="00855122">
      <w:pPr>
        <w:pStyle w:val="Pagrindinistekstas21"/>
        <w:tabs>
          <w:tab w:val="left" w:pos="555"/>
        </w:tabs>
        <w:spacing w:line="240" w:lineRule="auto"/>
        <w:jc w:val="both"/>
        <w:rPr>
          <w:b w:val="0"/>
        </w:rPr>
      </w:pPr>
      <w:r>
        <w:tab/>
      </w:r>
      <w:r>
        <w:rPr>
          <w:b w:val="0"/>
        </w:rPr>
        <w:t xml:space="preserve">6.5. jei, paskelbus valstybės ar savivaldybės lygio </w:t>
      </w:r>
      <w:r>
        <w:rPr>
          <w:b w:val="0"/>
          <w:shd w:val="clear" w:color="auto" w:fill="FFFFFF"/>
          <w:lang w:eastAsia="lt-LT"/>
        </w:rPr>
        <w:t>ekstremaliąją situaciją ar karantiną</w:t>
      </w:r>
      <w:r>
        <w:rPr>
          <w:b w:val="0"/>
          <w:color w:val="0070C0"/>
        </w:rPr>
        <w:t xml:space="preserve"> </w:t>
      </w:r>
      <w:r>
        <w:rPr>
          <w:b w:val="0"/>
        </w:rPr>
        <w:t>ir atsiradus aplinkybėms, keliančioms pavojų mokinių sveikatai ar gyvybei, priimti sprendimai dėl ugdymo proceso laikino sustabdymo;</w:t>
      </w:r>
    </w:p>
    <w:p w14:paraId="0A9FD5B2" w14:textId="77777777" w:rsidR="00855122" w:rsidRDefault="00855122" w:rsidP="00855122">
      <w:pPr>
        <w:pStyle w:val="Pagrindinistekstas21"/>
        <w:tabs>
          <w:tab w:val="left" w:pos="555"/>
        </w:tabs>
        <w:spacing w:line="240" w:lineRule="auto"/>
        <w:jc w:val="both"/>
        <w:rPr>
          <w:b w:val="0"/>
        </w:rPr>
      </w:pPr>
      <w:r>
        <w:rPr>
          <w:b w:val="0"/>
        </w:rPr>
        <w:t xml:space="preserve">         6.6. jei, paskelbus valstybės ar savivaldybės lygio ekstremaliąją situaciją ir (ar) karantiną bei atsiradus aplinkybėms, keliančioms pavojų mokinių sveikatai ar gyvybei, priimti sprendimai dėl ugdymo proceso vykdymo nuotoliniu būdu ir mokinių tėvai (globėjai, rūpintojai) iki 4 punkte nurodyto termino pateikia įstaigai </w:t>
      </w:r>
      <w:r>
        <w:rPr>
          <w:b w:val="0"/>
          <w:bCs w:val="0"/>
        </w:rPr>
        <w:t xml:space="preserve">argumentuotą </w:t>
      </w:r>
      <w:r>
        <w:rPr>
          <w:b w:val="0"/>
        </w:rPr>
        <w:t>prašymą dėl atlyginimo nemokėjimo.</w:t>
      </w:r>
    </w:p>
    <w:p w14:paraId="30D5CACF" w14:textId="77777777" w:rsidR="00855122" w:rsidRDefault="00855122" w:rsidP="00855122">
      <w:pPr>
        <w:pStyle w:val="Pagrindinistekstas21"/>
        <w:spacing w:line="240" w:lineRule="auto"/>
        <w:ind w:firstLine="567"/>
        <w:jc w:val="both"/>
        <w:rPr>
          <w:b w:val="0"/>
          <w:bCs w:val="0"/>
          <w:color w:val="000000"/>
        </w:rPr>
      </w:pPr>
      <w:r>
        <w:rPr>
          <w:b w:val="0"/>
          <w:bCs w:val="0"/>
          <w:color w:val="000000"/>
          <w:lang w:val="en-US"/>
        </w:rPr>
        <w:t>7</w:t>
      </w:r>
      <w:r>
        <w:rPr>
          <w:b w:val="0"/>
          <w:bCs w:val="0"/>
          <w:color w:val="000000"/>
        </w:rPr>
        <w:t>. Atlyginimas mažinamas mokiniams, kuriems taikomos savivaldybės tarybos nustatytos lengvatos. Dalyvavimo daugiau nei vienoje Programoje atveju m</w:t>
      </w:r>
      <w:r>
        <w:rPr>
          <w:b w:val="0"/>
          <w:bCs w:val="0"/>
        </w:rPr>
        <w:t xml:space="preserve">okinys ar jo tėvai </w:t>
      </w:r>
      <w:r>
        <w:rPr>
          <w:b w:val="0"/>
        </w:rPr>
        <w:t>(globėjai, rūpintojai) gali pretenduoti tik į vieną savivaldybės tarybos nustatytą lengvatą pagal savo pasirinkimą (nepriklausomai nuo to, kiek Įstaigų mokinys lanko ir keliose Programose jis dalyvauja)</w:t>
      </w:r>
      <w:r>
        <w:rPr>
          <w:b w:val="0"/>
          <w:color w:val="000000"/>
        </w:rPr>
        <w:t>.</w:t>
      </w:r>
      <w:r>
        <w:rPr>
          <w:b w:val="0"/>
          <w:bCs w:val="0"/>
          <w:color w:val="000000"/>
        </w:rPr>
        <w:t xml:space="preserve"> </w:t>
      </w:r>
    </w:p>
    <w:p w14:paraId="14D22312" w14:textId="77777777" w:rsidR="00855122" w:rsidRDefault="00855122" w:rsidP="00855122">
      <w:pPr>
        <w:pStyle w:val="Pagrindinistekstas21"/>
        <w:tabs>
          <w:tab w:val="left" w:pos="555"/>
        </w:tabs>
        <w:spacing w:line="240" w:lineRule="auto"/>
        <w:jc w:val="both"/>
        <w:rPr>
          <w:b w:val="0"/>
          <w:bCs w:val="0"/>
          <w:color w:val="000000"/>
        </w:rPr>
      </w:pPr>
      <w:r>
        <w:rPr>
          <w:b w:val="0"/>
          <w:bCs w:val="0"/>
          <w:color w:val="000000"/>
        </w:rPr>
        <w:tab/>
        <w:t xml:space="preserve">8. </w:t>
      </w:r>
      <w:r>
        <w:rPr>
          <w:b w:val="0"/>
        </w:rPr>
        <w:t>Tėvai (globėjai, rūpintojai), kurių vaikams gali būti taikomos</w:t>
      </w:r>
      <w:r>
        <w:t xml:space="preserve"> </w:t>
      </w:r>
      <w:r>
        <w:rPr>
          <w:b w:val="0"/>
          <w:bCs w:val="0"/>
          <w:color w:val="000000"/>
        </w:rPr>
        <w:t>savivaldybės tarybos sprendimu patvirtintos lengvatos, Įstaigos vadovui pateikia:</w:t>
      </w:r>
    </w:p>
    <w:p w14:paraId="5C982209" w14:textId="77777777" w:rsidR="00855122" w:rsidRDefault="00855122" w:rsidP="00855122">
      <w:pPr>
        <w:pStyle w:val="Pagrindinistekstas21"/>
        <w:tabs>
          <w:tab w:val="left" w:pos="555"/>
        </w:tabs>
        <w:spacing w:line="240" w:lineRule="auto"/>
        <w:jc w:val="both"/>
        <w:rPr>
          <w:b w:val="0"/>
          <w:strike/>
          <w:color w:val="000000" w:themeColor="text1"/>
        </w:rPr>
      </w:pPr>
      <w:r>
        <w:rPr>
          <w:b w:val="0"/>
          <w:bCs w:val="0"/>
          <w:color w:val="000000"/>
        </w:rPr>
        <w:tab/>
      </w:r>
      <w:r>
        <w:rPr>
          <w:b w:val="0"/>
        </w:rPr>
        <w:t xml:space="preserve">8.1. kai šeima gauna socialinę pašalpą, – </w:t>
      </w:r>
      <w:r>
        <w:rPr>
          <w:b w:val="0"/>
          <w:color w:val="000000" w:themeColor="text1"/>
        </w:rPr>
        <w:t>nustatytos formos prašymą</w:t>
      </w:r>
      <w:r>
        <w:rPr>
          <w:b w:val="0"/>
          <w:bCs w:val="0"/>
          <w:color w:val="000000" w:themeColor="text1"/>
        </w:rPr>
        <w:t xml:space="preserve">, </w:t>
      </w:r>
      <w:r>
        <w:rPr>
          <w:b w:val="0"/>
          <w:color w:val="000000" w:themeColor="text1"/>
        </w:rPr>
        <w:t>patvirtinantį, kad šeima gauna (gavo) socialinę pašalpą;</w:t>
      </w:r>
    </w:p>
    <w:p w14:paraId="535E8B76" w14:textId="77777777" w:rsidR="00855122" w:rsidRDefault="00855122" w:rsidP="00855122">
      <w:pPr>
        <w:pStyle w:val="Pagrindinistekstas21"/>
        <w:tabs>
          <w:tab w:val="left" w:pos="555"/>
        </w:tabs>
        <w:spacing w:line="240" w:lineRule="auto"/>
        <w:jc w:val="both"/>
        <w:rPr>
          <w:b w:val="0"/>
          <w:color w:val="000000" w:themeColor="text1"/>
        </w:rPr>
      </w:pPr>
      <w:r>
        <w:rPr>
          <w:b w:val="0"/>
          <w:color w:val="000000" w:themeColor="text1"/>
        </w:rPr>
        <w:tab/>
        <w:t xml:space="preserve">8.2. kai mokiniui, besimokančiam pagal bendrojo ar priešmokyklinio ugdymo programą, </w:t>
      </w:r>
      <w:r>
        <w:rPr>
          <w:b w:val="0"/>
        </w:rPr>
        <w:t>nustatyta teisė į socialinę paramą,</w:t>
      </w:r>
      <w:r>
        <w:rPr>
          <w:b w:val="0"/>
          <w:color w:val="000000" w:themeColor="text1"/>
        </w:rPr>
        <w:t xml:space="preserve"> – nustatytos formos prašymą ir Visagino savivaldybės administracijos Socialinės paramos skyriaus (toliau – Socialinės paramos skyrius) išduotą išvadą dėl teisės į socialinę paramą mokiniams ar jos kopiją </w:t>
      </w:r>
      <w:r>
        <w:rPr>
          <w:b w:val="0"/>
        </w:rPr>
        <w:t>(</w:t>
      </w:r>
      <w:r>
        <w:rPr>
          <w:b w:val="0"/>
          <w:spacing w:val="2"/>
          <w:shd w:val="clear" w:color="auto" w:fill="FFFFFF"/>
        </w:rPr>
        <w:t>tuo atveju, kai mokinys pagal Lietuvos Respublikos socialinės paramos mokiniams įstatymą turi teisę į nemokamus pietus nevertinant šeimos gaunamų pajamų, teisė į šią lengvatą nesuteikiama ir prašymas neteikiamas)</w:t>
      </w:r>
      <w:r>
        <w:rPr>
          <w:b w:val="0"/>
          <w:color w:val="000000" w:themeColor="text1"/>
        </w:rPr>
        <w:t>;</w:t>
      </w:r>
    </w:p>
    <w:p w14:paraId="6D18FFB0" w14:textId="77777777" w:rsidR="00855122" w:rsidRDefault="00855122" w:rsidP="00855122">
      <w:pPr>
        <w:pStyle w:val="Pagrindinistekstas21"/>
        <w:tabs>
          <w:tab w:val="left" w:pos="555"/>
        </w:tabs>
        <w:spacing w:line="240" w:lineRule="auto"/>
        <w:jc w:val="both"/>
        <w:rPr>
          <w:b w:val="0"/>
          <w:color w:val="000000" w:themeColor="text1"/>
          <w:shd w:val="clear" w:color="auto" w:fill="FFFFFF"/>
        </w:rPr>
      </w:pPr>
      <w:r>
        <w:rPr>
          <w:b w:val="0"/>
          <w:color w:val="000000" w:themeColor="text1"/>
        </w:rPr>
        <w:tab/>
        <w:t>8.3. jei šeima yra gausi arba prižiūrinti (slauganti) neįgalųjį, – nustatytos formos prašymą ir šeimos kortelės, išduotos L</w:t>
      </w:r>
      <w:r>
        <w:rPr>
          <w:b w:val="0"/>
          <w:color w:val="000000" w:themeColor="text1"/>
          <w:shd w:val="clear" w:color="auto" w:fill="FFFFFF"/>
        </w:rPr>
        <w:t xml:space="preserve">ietuvos Respublikos šeimos kortelės įstatymo nustatyta tvarka, kopiją arba kitus, šį kriterijų pagrindžiančius dokumentus (kitų, šį kriterijų pagrindžiančių dokumentų pateikimas galioja iki 2021 m. gruodžio 31 d.). </w:t>
      </w:r>
    </w:p>
    <w:p w14:paraId="7315EA43" w14:textId="77777777" w:rsidR="00855122" w:rsidRDefault="00855122" w:rsidP="00855122">
      <w:pPr>
        <w:pStyle w:val="Pagrindinistekstas21"/>
        <w:tabs>
          <w:tab w:val="left" w:pos="555"/>
        </w:tabs>
        <w:spacing w:line="240" w:lineRule="auto"/>
        <w:jc w:val="both"/>
        <w:rPr>
          <w:b w:val="0"/>
          <w:color w:val="000000" w:themeColor="text1"/>
          <w:shd w:val="clear" w:color="auto" w:fill="FFFFFF"/>
        </w:rPr>
      </w:pPr>
      <w:r>
        <w:rPr>
          <w:color w:val="000000" w:themeColor="text1"/>
          <w:shd w:val="clear" w:color="auto" w:fill="FFFFFF"/>
        </w:rPr>
        <w:tab/>
      </w:r>
      <w:r>
        <w:rPr>
          <w:b w:val="0"/>
          <w:color w:val="000000" w:themeColor="text1"/>
          <w:shd w:val="clear" w:color="auto" w:fill="FFFFFF"/>
        </w:rPr>
        <w:t>9. Įstaigos kasmet iki lapkričio 1 d. ir iki birželio 1 d. pateikia tėvų (</w:t>
      </w:r>
      <w:r>
        <w:rPr>
          <w:b w:val="0"/>
        </w:rPr>
        <w:t>globėjų, rūpintojų)</w:t>
      </w:r>
      <w:r>
        <w:rPr>
          <w:b w:val="0"/>
          <w:color w:val="000000" w:themeColor="text1"/>
          <w:shd w:val="clear" w:color="auto" w:fill="FFFFFF"/>
        </w:rPr>
        <w:t xml:space="preserve">, pateikusių prašymus, patvirtinančius, kad šeima gauna socialinę pašalpą, sąrašus </w:t>
      </w:r>
      <w:r>
        <w:rPr>
          <w:b w:val="0"/>
        </w:rPr>
        <w:t>Socialinės paramos skyriui.</w:t>
      </w:r>
    </w:p>
    <w:p w14:paraId="2AC8F8C3" w14:textId="77777777" w:rsidR="00855122" w:rsidRDefault="00855122" w:rsidP="00855122">
      <w:pPr>
        <w:pStyle w:val="Pagrindinistekstas21"/>
        <w:tabs>
          <w:tab w:val="left" w:pos="555"/>
        </w:tabs>
        <w:spacing w:line="240" w:lineRule="auto"/>
        <w:jc w:val="both"/>
        <w:rPr>
          <w:b w:val="0"/>
          <w:color w:val="000000" w:themeColor="text1"/>
          <w:shd w:val="clear" w:color="auto" w:fill="FFFFFF"/>
        </w:rPr>
      </w:pPr>
      <w:r>
        <w:rPr>
          <w:color w:val="000000" w:themeColor="text1"/>
          <w:shd w:val="clear" w:color="auto" w:fill="FFFFFF"/>
        </w:rPr>
        <w:tab/>
      </w:r>
      <w:r>
        <w:rPr>
          <w:b w:val="0"/>
          <w:color w:val="000000" w:themeColor="text1"/>
          <w:shd w:val="clear" w:color="auto" w:fill="FFFFFF"/>
        </w:rPr>
        <w:t xml:space="preserve">10. </w:t>
      </w:r>
      <w:r>
        <w:rPr>
          <w:b w:val="0"/>
        </w:rPr>
        <w:t xml:space="preserve">Socialinės paramos skyrius, pagal Įstaigų pateiktus Aprašo 9 punkte nurodytus sąrašus, parengia </w:t>
      </w:r>
      <w:r>
        <w:rPr>
          <w:b w:val="0"/>
          <w:color w:val="000000" w:themeColor="text1"/>
          <w:shd w:val="clear" w:color="auto" w:fill="FFFFFF"/>
        </w:rPr>
        <w:t>tėvų, pateikusių prašymus ir patvirtinusių, kad šeima gauna socialinę pašalpą, pažymas, kuriose nurodomi laikotarpiai, už kuriuos šeima gavo socialinę pašalpą.</w:t>
      </w:r>
    </w:p>
    <w:p w14:paraId="7AFC2462" w14:textId="77777777" w:rsidR="00855122" w:rsidRDefault="00855122" w:rsidP="00855122">
      <w:pPr>
        <w:pStyle w:val="Pagrindinistekstas21"/>
        <w:tabs>
          <w:tab w:val="left" w:pos="555"/>
        </w:tabs>
        <w:spacing w:line="240" w:lineRule="auto"/>
        <w:jc w:val="both"/>
        <w:rPr>
          <w:b w:val="0"/>
          <w:color w:val="000000" w:themeColor="text1"/>
          <w:shd w:val="clear" w:color="auto" w:fill="FFFFFF"/>
        </w:rPr>
      </w:pPr>
      <w:r>
        <w:rPr>
          <w:color w:val="000000" w:themeColor="text1"/>
          <w:shd w:val="clear" w:color="auto" w:fill="FFFFFF"/>
        </w:rPr>
        <w:tab/>
      </w:r>
      <w:r>
        <w:rPr>
          <w:b w:val="0"/>
          <w:color w:val="000000" w:themeColor="text1"/>
          <w:shd w:val="clear" w:color="auto" w:fill="FFFFFF"/>
        </w:rPr>
        <w:t xml:space="preserve">11. Įstaigos, atsižvelgdamos į socialinės pašalpos mokėjimo laikotarpius, perskaičiuoja Atlyginimą ir </w:t>
      </w:r>
      <w:r>
        <w:rPr>
          <w:b w:val="0"/>
          <w:bCs w:val="0"/>
          <w:color w:val="000000"/>
        </w:rPr>
        <w:t>savivaldybės tarybos nustatytą</w:t>
      </w:r>
      <w:r>
        <w:rPr>
          <w:b w:val="0"/>
          <w:color w:val="000000" w:themeColor="text1"/>
          <w:shd w:val="clear" w:color="auto" w:fill="FFFFFF"/>
        </w:rPr>
        <w:t xml:space="preserve"> lengvatą taiko tik už tą laikotarpį, kuriuo buvo mokama socialinė pašalpa.</w:t>
      </w:r>
    </w:p>
    <w:p w14:paraId="360CB1BF" w14:textId="77777777" w:rsidR="00855122" w:rsidRDefault="00855122" w:rsidP="00855122">
      <w:pPr>
        <w:pStyle w:val="Pagrindinistekstas21"/>
        <w:tabs>
          <w:tab w:val="left" w:pos="555"/>
          <w:tab w:val="left" w:pos="709"/>
        </w:tabs>
        <w:spacing w:line="240" w:lineRule="auto"/>
        <w:jc w:val="both"/>
        <w:rPr>
          <w:b w:val="0"/>
          <w:bCs w:val="0"/>
          <w:iCs/>
          <w:color w:val="000000" w:themeColor="text1"/>
        </w:rPr>
      </w:pPr>
      <w:r>
        <w:rPr>
          <w:b w:val="0"/>
          <w:bCs w:val="0"/>
          <w:color w:val="000000"/>
        </w:rPr>
        <w:tab/>
      </w:r>
      <w:r>
        <w:rPr>
          <w:b w:val="0"/>
          <w:bCs w:val="0"/>
          <w:color w:val="000000" w:themeColor="text1"/>
        </w:rPr>
        <w:t xml:space="preserve">12. Atlyginimo lengvata dėl išskirtinių gabumų (pastaroji sąvoka suprantama, kaip tai reglamentuojama </w:t>
      </w:r>
      <w:r>
        <w:rPr>
          <w:b w:val="0"/>
          <w:color w:val="000000" w:themeColor="text1"/>
        </w:rPr>
        <w:t>Lietuvos Respublikos švietimo įstatyme ir traktuojama švietimo ir mokslo ministro patvirtintoje Gabių ir talentingų vaikų ugdymo programoje)</w:t>
      </w:r>
      <w:r>
        <w:rPr>
          <w:b w:val="0"/>
          <w:bCs w:val="0"/>
          <w:color w:val="000000" w:themeColor="text1"/>
        </w:rPr>
        <w:t xml:space="preserve"> gali būti suteikta ne daugiau kaip 5 proc. Įstaigą lankančių mokinių ir taikoma </w:t>
      </w:r>
      <w:r>
        <w:rPr>
          <w:b w:val="0"/>
          <w:color w:val="000000" w:themeColor="text1"/>
        </w:rPr>
        <w:t xml:space="preserve">už praėjusio mokslo metų pusmečio rezultatus, bet ne ilgiau vieną einamųjų mokslo metų pusmetį mokytojo / trenerio siūlymu ir Įstaigos tarybai (savivaldybės biudžetinės įstaigos) arba savininkui / </w:t>
      </w:r>
      <w:r>
        <w:rPr>
          <w:b w:val="0"/>
        </w:rPr>
        <w:t>visuotiniam dalyvių susirinkimui</w:t>
      </w:r>
      <w:r>
        <w:rPr>
          <w:b w:val="0"/>
          <w:color w:val="000000" w:themeColor="text1"/>
        </w:rPr>
        <w:t xml:space="preserve"> (savivaldybės nebiudžetinės įstaigos) pritarus pagal šį kriterijų</w:t>
      </w:r>
      <w:r>
        <w:rPr>
          <w:b w:val="0"/>
          <w:bCs w:val="0"/>
          <w:color w:val="000000" w:themeColor="text1"/>
        </w:rPr>
        <w:t>: tarptautinių</w:t>
      </w:r>
      <w:r>
        <w:rPr>
          <w:b w:val="0"/>
          <w:color w:val="000000" w:themeColor="text1"/>
        </w:rPr>
        <w:t xml:space="preserve"> ir respublikinių renginių – varžybų, konkursų, olimpiadų (išskyrus komercinių, kuriais siekiama finansinės </w:t>
      </w:r>
      <w:r>
        <w:rPr>
          <w:b w:val="0"/>
          <w:color w:val="000000" w:themeColor="text1"/>
        </w:rPr>
        <w:lastRenderedPageBreak/>
        <w:t>naudos: parduodami bilietai, imamas dalyvio mokestis ir pan.) I</w:t>
      </w:r>
      <w:r>
        <w:rPr>
          <w:b w:val="0"/>
          <w:bCs w:val="0"/>
          <w:color w:val="000000" w:themeColor="text1"/>
        </w:rPr>
        <w:t>–</w:t>
      </w:r>
      <w:r>
        <w:rPr>
          <w:b w:val="0"/>
          <w:color w:val="000000" w:themeColor="text1"/>
        </w:rPr>
        <w:t>III vietų laimėtojai (</w:t>
      </w:r>
      <w:r>
        <w:rPr>
          <w:b w:val="0"/>
          <w:bCs w:val="0"/>
          <w:iCs/>
          <w:color w:val="000000" w:themeColor="text1"/>
        </w:rPr>
        <w:t>prizininkai, diplomantai, laureatai).</w:t>
      </w:r>
    </w:p>
    <w:p w14:paraId="200BC6D4" w14:textId="77777777" w:rsidR="00855122" w:rsidRDefault="00855122" w:rsidP="00855122">
      <w:pPr>
        <w:pStyle w:val="Pagrindinistekstas21"/>
        <w:spacing w:line="240" w:lineRule="auto"/>
        <w:ind w:firstLine="555"/>
        <w:jc w:val="both"/>
        <w:rPr>
          <w:b w:val="0"/>
          <w:bCs w:val="0"/>
          <w:color w:val="000000"/>
        </w:rPr>
      </w:pPr>
      <w:r>
        <w:rPr>
          <w:b w:val="0"/>
          <w:bCs w:val="0"/>
          <w:color w:val="000000"/>
        </w:rPr>
        <w:t xml:space="preserve">13. Tėvams (globėjams, rūpintojams) Aprašo </w:t>
      </w:r>
      <w:r>
        <w:rPr>
          <w:b w:val="0"/>
          <w:bCs w:val="0"/>
        </w:rPr>
        <w:t xml:space="preserve">15–17 punktuose nustatyta </w:t>
      </w:r>
      <w:r>
        <w:rPr>
          <w:b w:val="0"/>
          <w:bCs w:val="0"/>
          <w:color w:val="000000"/>
        </w:rPr>
        <w:t xml:space="preserve">tvarka nepateikus Įstaigai prašymų ir kitos reikalingos informacijos, Atlyginimas skaičiuojamas nustatyta tvarka. </w:t>
      </w:r>
    </w:p>
    <w:p w14:paraId="7ED76FB4" w14:textId="77777777" w:rsidR="00855122" w:rsidRDefault="00855122" w:rsidP="00855122">
      <w:pPr>
        <w:pStyle w:val="Pagrindinistekstas21"/>
        <w:spacing w:line="240" w:lineRule="auto"/>
        <w:ind w:firstLine="555"/>
        <w:jc w:val="both"/>
        <w:rPr>
          <w:b w:val="0"/>
          <w:bCs w:val="0"/>
          <w:color w:val="000000"/>
        </w:rPr>
      </w:pPr>
      <w:r>
        <w:rPr>
          <w:b w:val="0"/>
          <w:bCs w:val="0"/>
          <w:color w:val="000000"/>
        </w:rPr>
        <w:t>1</w:t>
      </w:r>
      <w:r>
        <w:rPr>
          <w:b w:val="0"/>
          <w:bCs w:val="0"/>
          <w:color w:val="000000"/>
          <w:lang w:val="en-US"/>
        </w:rPr>
        <w:t>4</w:t>
      </w:r>
      <w:r>
        <w:rPr>
          <w:b w:val="0"/>
          <w:bCs w:val="0"/>
          <w:color w:val="000000"/>
        </w:rPr>
        <w:t>. Kitais Apraše nenurodytais atvejais Atlyginimo dydis nemažinamas ir neperskaičiuojamas</w:t>
      </w:r>
      <w:r>
        <w:rPr>
          <w:b w:val="0"/>
          <w:color w:val="000000"/>
        </w:rPr>
        <w:t>.</w:t>
      </w:r>
    </w:p>
    <w:p w14:paraId="29E5518A" w14:textId="77777777" w:rsidR="00855122" w:rsidRDefault="00855122" w:rsidP="00855122">
      <w:pPr>
        <w:pStyle w:val="Pagrindinistekstas21"/>
        <w:spacing w:line="240" w:lineRule="auto"/>
        <w:ind w:firstLine="555"/>
        <w:jc w:val="both"/>
        <w:rPr>
          <w:b w:val="0"/>
          <w:color w:val="000000"/>
        </w:rPr>
      </w:pPr>
    </w:p>
    <w:p w14:paraId="5D75EC6E" w14:textId="77777777" w:rsidR="00855122" w:rsidRDefault="00855122" w:rsidP="00855122">
      <w:pPr>
        <w:pStyle w:val="Pagrindinistekstas21"/>
        <w:spacing w:line="240" w:lineRule="auto"/>
      </w:pPr>
      <w:r>
        <w:t>IV SKYRIUS</w:t>
      </w:r>
    </w:p>
    <w:p w14:paraId="0FFC14E0" w14:textId="77777777" w:rsidR="00855122" w:rsidRDefault="00855122" w:rsidP="00855122">
      <w:pPr>
        <w:pStyle w:val="Pagrindinistekstas21"/>
        <w:spacing w:line="240" w:lineRule="auto"/>
        <w:ind w:firstLine="720"/>
      </w:pPr>
      <w:r>
        <w:t>PRAŠYMŲ PATEIKIMO TVARKA IR TERMINAI</w:t>
      </w:r>
    </w:p>
    <w:p w14:paraId="54B991D7" w14:textId="77777777" w:rsidR="00855122" w:rsidRDefault="00855122" w:rsidP="00855122">
      <w:pPr>
        <w:pStyle w:val="Pagrindinistekstas21"/>
        <w:spacing w:line="240" w:lineRule="auto"/>
        <w:jc w:val="both"/>
        <w:rPr>
          <w:b w:val="0"/>
          <w:color w:val="000000"/>
        </w:rPr>
      </w:pPr>
    </w:p>
    <w:p w14:paraId="6E1CD558" w14:textId="77777777" w:rsidR="00855122" w:rsidRDefault="00855122" w:rsidP="00855122">
      <w:pPr>
        <w:pStyle w:val="Pagrindinistekstas21"/>
        <w:spacing w:line="240" w:lineRule="auto"/>
        <w:ind w:firstLine="555"/>
        <w:jc w:val="both"/>
        <w:rPr>
          <w:b w:val="0"/>
        </w:rPr>
      </w:pPr>
      <w:r>
        <w:rPr>
          <w:b w:val="0"/>
        </w:rPr>
        <w:t>1</w:t>
      </w:r>
      <w:r>
        <w:rPr>
          <w:b w:val="0"/>
          <w:lang w:val="en-US"/>
        </w:rPr>
        <w:t>5</w:t>
      </w:r>
      <w:r>
        <w:rPr>
          <w:b w:val="0"/>
        </w:rPr>
        <w:t>. Prašymų dėl lengvatų taikymo pateikimas:</w:t>
      </w:r>
    </w:p>
    <w:p w14:paraId="633194EA" w14:textId="77777777" w:rsidR="00855122" w:rsidRDefault="00855122" w:rsidP="00855122">
      <w:pPr>
        <w:pStyle w:val="Pagrindinistekstas21"/>
        <w:spacing w:line="240" w:lineRule="auto"/>
        <w:ind w:firstLine="555"/>
        <w:jc w:val="both"/>
        <w:rPr>
          <w:b w:val="0"/>
          <w:color w:val="000000" w:themeColor="text1"/>
        </w:rPr>
      </w:pPr>
      <w:r>
        <w:rPr>
          <w:b w:val="0"/>
        </w:rPr>
        <w:t>15.1. Prašymas</w:t>
      </w:r>
      <w:r>
        <w:rPr>
          <w:b w:val="0"/>
          <w:bCs w:val="0"/>
          <w:color w:val="000000"/>
        </w:rPr>
        <w:t xml:space="preserve">, </w:t>
      </w:r>
      <w:r>
        <w:rPr>
          <w:b w:val="0"/>
        </w:rPr>
        <w:t xml:space="preserve">patvirtinantis, kad šeima gauna (gavo) socialinę pašalpą, pateikiamas keturis kartus per metus: iki rugsėjo 20 d., gruodžio 20 d., kovo 20 d. ir birželio 15 d. arba įgijus teisę į socialinę </w:t>
      </w:r>
      <w:r>
        <w:rPr>
          <w:b w:val="0"/>
          <w:color w:val="000000" w:themeColor="text1"/>
        </w:rPr>
        <w:t>pašalpą.</w:t>
      </w:r>
    </w:p>
    <w:p w14:paraId="002AD045" w14:textId="77777777" w:rsidR="00855122" w:rsidRDefault="00855122" w:rsidP="00855122">
      <w:pPr>
        <w:pStyle w:val="Pagrindinistekstas21"/>
        <w:spacing w:line="240" w:lineRule="auto"/>
        <w:ind w:firstLine="555"/>
        <w:jc w:val="both"/>
        <w:rPr>
          <w:b w:val="0"/>
        </w:rPr>
      </w:pPr>
      <w:r>
        <w:rPr>
          <w:b w:val="0"/>
          <w:color w:val="000000" w:themeColor="text1"/>
        </w:rPr>
        <w:t xml:space="preserve">15.2. Prašymas </w:t>
      </w:r>
      <w:r>
        <w:rPr>
          <w:b w:val="0"/>
        </w:rPr>
        <w:t>ir Socialinės paramos skyriaus išduota išvada dėl mokinio teisės į socialinę paramą (ar jos kopija) pateikiami iki rugsėjo 20 d. arba įgijus teisę į socialinę paramą mokiniams;</w:t>
      </w:r>
    </w:p>
    <w:p w14:paraId="058492D4" w14:textId="77777777" w:rsidR="00855122" w:rsidRDefault="00855122" w:rsidP="00855122">
      <w:pPr>
        <w:pStyle w:val="Pagrindinistekstas21"/>
        <w:spacing w:line="240" w:lineRule="auto"/>
        <w:ind w:firstLine="555"/>
        <w:jc w:val="both"/>
        <w:rPr>
          <w:b w:val="0"/>
        </w:rPr>
      </w:pPr>
      <w:r>
        <w:rPr>
          <w:b w:val="0"/>
        </w:rPr>
        <w:t xml:space="preserve">15.3. </w:t>
      </w:r>
      <w:r>
        <w:rPr>
          <w:b w:val="0"/>
          <w:color w:val="000000" w:themeColor="text1"/>
        </w:rPr>
        <w:t xml:space="preserve">Prašymas ir šeimos kortelės </w:t>
      </w:r>
      <w:r>
        <w:rPr>
          <w:b w:val="0"/>
          <w:color w:val="000000" w:themeColor="text1"/>
          <w:shd w:val="clear" w:color="auto" w:fill="FFFFFF"/>
        </w:rPr>
        <w:t xml:space="preserve">kopija pateikiami </w:t>
      </w:r>
      <w:r>
        <w:rPr>
          <w:b w:val="0"/>
        </w:rPr>
        <w:t xml:space="preserve">iki rugsėjo 20 d. ar gavus šeimos kortelę. </w:t>
      </w:r>
    </w:p>
    <w:p w14:paraId="4A01857D" w14:textId="77777777" w:rsidR="00855122" w:rsidRDefault="00855122" w:rsidP="00855122">
      <w:pPr>
        <w:pStyle w:val="Pagrindinistekstas21"/>
        <w:spacing w:line="240" w:lineRule="auto"/>
        <w:ind w:firstLine="555"/>
        <w:jc w:val="both"/>
        <w:rPr>
          <w:b w:val="0"/>
          <w:color w:val="000000"/>
        </w:rPr>
      </w:pPr>
      <w:r>
        <w:rPr>
          <w:b w:val="0"/>
          <w:bCs w:val="0"/>
          <w:color w:val="000000"/>
        </w:rPr>
        <w:t>16. Prašymas dėl Atlyginimo nemokėjimo dėl mokinio ligos (kai</w:t>
      </w:r>
      <w:r>
        <w:rPr>
          <w:b w:val="0"/>
          <w:color w:val="000000"/>
        </w:rPr>
        <w:t xml:space="preserve"> mokinys ne mažiau kaip vieną mėnesį</w:t>
      </w:r>
      <w:r>
        <w:rPr>
          <w:b w:val="0"/>
        </w:rPr>
        <w:t xml:space="preserve"> </w:t>
      </w:r>
      <w:r>
        <w:rPr>
          <w:b w:val="0"/>
          <w:color w:val="000000"/>
        </w:rPr>
        <w:t>nelankė Įstaigos dėl ligos) pateikiamas per pirmąsias tris (po ligos) mokymosi dienas.</w:t>
      </w:r>
    </w:p>
    <w:p w14:paraId="376AF6A5" w14:textId="77777777" w:rsidR="00855122" w:rsidRDefault="00855122" w:rsidP="00855122">
      <w:pPr>
        <w:pStyle w:val="Pagrindinistekstas21"/>
        <w:spacing w:line="240" w:lineRule="auto"/>
        <w:ind w:firstLine="585"/>
        <w:jc w:val="both"/>
        <w:rPr>
          <w:b w:val="0"/>
          <w:bCs w:val="0"/>
        </w:rPr>
      </w:pPr>
      <w:r>
        <w:rPr>
          <w:b w:val="0"/>
          <w:color w:val="000000"/>
        </w:rPr>
        <w:t xml:space="preserve">17. Prašymas dėl Atlyginimo grąžinimo Aprašo 20 punkte nurodytais atvejais pateikiamas </w:t>
      </w:r>
      <w:r>
        <w:rPr>
          <w:b w:val="0"/>
          <w:bCs w:val="0"/>
        </w:rPr>
        <w:t>ne vėliau kaip iki einamojo mėnesio paskutinės darbo dienos.</w:t>
      </w:r>
    </w:p>
    <w:p w14:paraId="1D84F0A9" w14:textId="77777777" w:rsidR="00855122" w:rsidRDefault="00855122" w:rsidP="00855122">
      <w:pPr>
        <w:pStyle w:val="Pagrindinistekstas21"/>
        <w:spacing w:line="240" w:lineRule="auto"/>
        <w:ind w:firstLine="585"/>
        <w:jc w:val="both"/>
      </w:pPr>
      <w:r>
        <w:rPr>
          <w:b w:val="0"/>
          <w:bCs w:val="0"/>
        </w:rPr>
        <w:t>1</w:t>
      </w:r>
      <w:r>
        <w:rPr>
          <w:b w:val="0"/>
          <w:bCs w:val="0"/>
          <w:lang w:val="en-US"/>
        </w:rPr>
        <w:t>8</w:t>
      </w:r>
      <w:r>
        <w:rPr>
          <w:b w:val="0"/>
          <w:bCs w:val="0"/>
        </w:rPr>
        <w:t>. Prašymų, nurodytų Aprašo 1</w:t>
      </w:r>
      <w:r>
        <w:rPr>
          <w:b w:val="0"/>
          <w:bCs w:val="0"/>
          <w:lang w:val="en-US"/>
        </w:rPr>
        <w:t>5</w:t>
      </w:r>
      <w:r>
        <w:rPr>
          <w:b w:val="0"/>
          <w:bCs w:val="0"/>
        </w:rPr>
        <w:t>–1</w:t>
      </w:r>
      <w:r>
        <w:rPr>
          <w:b w:val="0"/>
          <w:bCs w:val="0"/>
          <w:lang w:val="en-US"/>
        </w:rPr>
        <w:t>7</w:t>
      </w:r>
      <w:r>
        <w:rPr>
          <w:b w:val="0"/>
          <w:bCs w:val="0"/>
        </w:rPr>
        <w:t xml:space="preserve"> punktuose, formas tvirtina Visagino savivaldybės administracijos direktorius. </w:t>
      </w:r>
    </w:p>
    <w:p w14:paraId="10113945" w14:textId="77777777" w:rsidR="00855122" w:rsidRDefault="00855122" w:rsidP="00855122">
      <w:pPr>
        <w:pStyle w:val="Pagrindinistekstas21"/>
        <w:spacing w:line="240" w:lineRule="auto"/>
      </w:pPr>
    </w:p>
    <w:p w14:paraId="7FCED68B" w14:textId="77777777" w:rsidR="00855122" w:rsidRDefault="00855122" w:rsidP="00855122">
      <w:pPr>
        <w:pStyle w:val="Pagrindinistekstas21"/>
        <w:spacing w:line="240" w:lineRule="auto"/>
      </w:pPr>
      <w:r>
        <w:t>V SKYRIUS</w:t>
      </w:r>
    </w:p>
    <w:p w14:paraId="3D098177" w14:textId="77777777" w:rsidR="00855122" w:rsidRDefault="00855122" w:rsidP="00855122">
      <w:pPr>
        <w:pStyle w:val="Pagrindinistekstas21"/>
        <w:spacing w:line="240" w:lineRule="auto"/>
      </w:pPr>
      <w:r>
        <w:t>ATLYGINIMO ĮSKAITYMAS ARBA GRĄŽINIMAS</w:t>
      </w:r>
    </w:p>
    <w:p w14:paraId="30B88C85" w14:textId="77777777" w:rsidR="00855122" w:rsidRDefault="00855122" w:rsidP="00855122">
      <w:pPr>
        <w:pStyle w:val="Pagrindinistekstas21"/>
        <w:spacing w:line="240" w:lineRule="auto"/>
        <w:rPr>
          <w:b w:val="0"/>
          <w:bCs w:val="0"/>
        </w:rPr>
      </w:pPr>
    </w:p>
    <w:p w14:paraId="32F39F70" w14:textId="77777777" w:rsidR="00855122" w:rsidRDefault="00855122" w:rsidP="00855122">
      <w:pPr>
        <w:pStyle w:val="Pagrindinistekstas21"/>
        <w:spacing w:line="240" w:lineRule="auto"/>
        <w:jc w:val="both"/>
        <w:rPr>
          <w:b w:val="0"/>
          <w:bCs w:val="0"/>
        </w:rPr>
      </w:pPr>
      <w:r>
        <w:rPr>
          <w:b w:val="0"/>
          <w:bCs w:val="0"/>
        </w:rPr>
        <w:t xml:space="preserve">         19. Jei Atlyginimas buvo sumokėtas iš anksto už ilgesnį nei mėnuo laikotarpį, tačiau atsirado Aprašo 6.2–6.6 papunkčiuose nurodytos aplinkybės, Atlyginimas įskaitomas už kitą mėnesį.</w:t>
      </w:r>
    </w:p>
    <w:p w14:paraId="47384C5A" w14:textId="77777777" w:rsidR="00855122" w:rsidRDefault="00855122" w:rsidP="00855122">
      <w:pPr>
        <w:pStyle w:val="Pagrindinistekstas21"/>
        <w:tabs>
          <w:tab w:val="left" w:pos="570"/>
        </w:tabs>
        <w:spacing w:line="240" w:lineRule="auto"/>
        <w:jc w:val="both"/>
        <w:rPr>
          <w:b w:val="0"/>
          <w:bCs w:val="0"/>
        </w:rPr>
      </w:pPr>
      <w:r>
        <w:rPr>
          <w:b w:val="0"/>
          <w:bCs w:val="0"/>
        </w:rPr>
        <w:tab/>
        <w:t>20. Atlyginimas grąžinamas:</w:t>
      </w:r>
    </w:p>
    <w:p w14:paraId="55D5E92B" w14:textId="77777777" w:rsidR="00855122" w:rsidRDefault="00855122" w:rsidP="00855122">
      <w:pPr>
        <w:pStyle w:val="Pagrindinistekstas21"/>
        <w:tabs>
          <w:tab w:val="left" w:pos="570"/>
        </w:tabs>
        <w:spacing w:line="240" w:lineRule="auto"/>
        <w:jc w:val="both"/>
        <w:rPr>
          <w:b w:val="0"/>
          <w:bCs w:val="0"/>
        </w:rPr>
      </w:pPr>
      <w:r>
        <w:rPr>
          <w:b w:val="0"/>
          <w:bCs w:val="0"/>
        </w:rPr>
        <w:tab/>
        <w:t xml:space="preserve">20.1. jei mokinys ne vėliau kaip iki einamojo mėnesio 5 dienos išbraukiamas iš Įstaigos mokinių sąrašų; </w:t>
      </w:r>
    </w:p>
    <w:p w14:paraId="0A5EF39C" w14:textId="77777777" w:rsidR="00855122" w:rsidRDefault="00855122" w:rsidP="00855122">
      <w:pPr>
        <w:pStyle w:val="Pagrindinistekstas21"/>
        <w:tabs>
          <w:tab w:val="left" w:pos="570"/>
        </w:tabs>
        <w:spacing w:line="240" w:lineRule="auto"/>
        <w:jc w:val="both"/>
        <w:rPr>
          <w:b w:val="0"/>
          <w:color w:val="000000" w:themeColor="text1"/>
        </w:rPr>
      </w:pPr>
      <w:r>
        <w:rPr>
          <w:b w:val="0"/>
          <w:bCs w:val="0"/>
        </w:rPr>
        <w:tab/>
        <w:t xml:space="preserve">20.2. jeigu paskutinį </w:t>
      </w:r>
      <w:r>
        <w:rPr>
          <w:b w:val="0"/>
        </w:rPr>
        <w:t xml:space="preserve">mokslo metų mėnesį dėl </w:t>
      </w:r>
      <w:r>
        <w:rPr>
          <w:b w:val="0"/>
          <w:bCs w:val="0"/>
        </w:rPr>
        <w:t xml:space="preserve">6.2–6.6 papunkčiuose </w:t>
      </w:r>
      <w:r>
        <w:rPr>
          <w:b w:val="0"/>
        </w:rPr>
        <w:t xml:space="preserve">nurodytų priežasčių užsiėmimai nevyko ir įskaityti </w:t>
      </w:r>
      <w:r>
        <w:rPr>
          <w:b w:val="0"/>
          <w:bCs w:val="0"/>
          <w:color w:val="000000" w:themeColor="text1"/>
        </w:rPr>
        <w:t xml:space="preserve">Atlyginimą </w:t>
      </w:r>
      <w:r>
        <w:rPr>
          <w:b w:val="0"/>
          <w:color w:val="000000" w:themeColor="text1"/>
        </w:rPr>
        <w:t>už kitą mėnesį nėra galimybės;</w:t>
      </w:r>
    </w:p>
    <w:p w14:paraId="77B46B1B" w14:textId="77777777" w:rsidR="00855122" w:rsidRDefault="00855122" w:rsidP="00855122">
      <w:pPr>
        <w:pStyle w:val="Pagrindinistekstas21"/>
        <w:tabs>
          <w:tab w:val="left" w:pos="570"/>
        </w:tabs>
        <w:spacing w:line="240" w:lineRule="auto"/>
        <w:jc w:val="both"/>
        <w:rPr>
          <w:b w:val="0"/>
          <w:color w:val="000000" w:themeColor="text1"/>
        </w:rPr>
      </w:pPr>
      <w:r>
        <w:rPr>
          <w:b w:val="0"/>
          <w:color w:val="000000" w:themeColor="text1"/>
        </w:rPr>
        <w:tab/>
        <w:t>20.3. permokėjimo atveju</w:t>
      </w:r>
      <w:r>
        <w:rPr>
          <w:color w:val="000000" w:themeColor="text1"/>
        </w:rPr>
        <w:t xml:space="preserve"> </w:t>
      </w:r>
      <w:r>
        <w:rPr>
          <w:color w:val="000000" w:themeColor="text1"/>
          <w:shd w:val="clear" w:color="auto" w:fill="FFFFFF"/>
        </w:rPr>
        <w:t xml:space="preserve">– </w:t>
      </w:r>
      <w:r>
        <w:rPr>
          <w:b w:val="0"/>
          <w:color w:val="000000" w:themeColor="text1"/>
          <w:shd w:val="clear" w:color="auto" w:fill="FFFFFF"/>
        </w:rPr>
        <w:t>į Atlyginimą mokėjusio asmens sąskaitą (įskaitant atvejį, jeigu nesikreipiama dėl Atlyginimo sumos grąžinimo, arba nutraukiant sutartį)</w:t>
      </w:r>
      <w:r>
        <w:rPr>
          <w:b w:val="0"/>
          <w:color w:val="000000" w:themeColor="text1"/>
        </w:rPr>
        <w:t>.</w:t>
      </w:r>
    </w:p>
    <w:p w14:paraId="5F7DD6EE" w14:textId="77777777" w:rsidR="00855122" w:rsidRDefault="00855122" w:rsidP="00855122">
      <w:pPr>
        <w:pStyle w:val="Pagrindinistekstas21"/>
        <w:tabs>
          <w:tab w:val="left" w:pos="570"/>
        </w:tabs>
        <w:spacing w:line="240" w:lineRule="auto"/>
        <w:jc w:val="both"/>
        <w:rPr>
          <w:b w:val="0"/>
        </w:rPr>
      </w:pPr>
    </w:p>
    <w:p w14:paraId="79AB467E" w14:textId="77777777" w:rsidR="00855122" w:rsidRDefault="00855122" w:rsidP="00855122">
      <w:pPr>
        <w:pStyle w:val="Pagrindinistekstas21"/>
        <w:spacing w:line="240" w:lineRule="auto"/>
      </w:pPr>
      <w:r>
        <w:t>VI SKYRIUS</w:t>
      </w:r>
    </w:p>
    <w:p w14:paraId="3ABC4E67" w14:textId="77777777" w:rsidR="00855122" w:rsidRDefault="00855122" w:rsidP="00855122">
      <w:pPr>
        <w:jc w:val="center"/>
        <w:rPr>
          <w:b/>
          <w:lang w:val="lt-LT"/>
        </w:rPr>
      </w:pPr>
      <w:r>
        <w:rPr>
          <w:b/>
          <w:lang w:val="lt-LT"/>
        </w:rPr>
        <w:t>LĖŠŲ, NEGAUTŲ DĖL LENGVATŲ TAIKYMO, SKYRIMAS IŠ SAVIVALDYBĖS BIUDŽETO</w:t>
      </w:r>
    </w:p>
    <w:p w14:paraId="65189E5B" w14:textId="77777777" w:rsidR="00855122" w:rsidRDefault="00855122" w:rsidP="00855122">
      <w:pPr>
        <w:jc w:val="center"/>
        <w:rPr>
          <w:b/>
          <w:lang w:val="lt-LT"/>
        </w:rPr>
      </w:pPr>
    </w:p>
    <w:p w14:paraId="7C7FFA32" w14:textId="77777777" w:rsidR="00855122" w:rsidRDefault="00855122" w:rsidP="00855122">
      <w:pPr>
        <w:ind w:firstLine="720"/>
        <w:jc w:val="both"/>
        <w:rPr>
          <w:lang w:val="lt-LT"/>
        </w:rPr>
      </w:pPr>
      <w:r>
        <w:rPr>
          <w:lang w:val="lt-LT"/>
        </w:rPr>
        <w:t>21. Kiekvienais biudžetiniais metais Įstaigai yra skiriamos lėšos iš savivaldybės biudžeto lėšų, kompensuojant negautas pajamas dėl Visagino savivaldybės tarybos sprendimu nustatytų Atlyginimo už ugdymą Įstaigose lengvatų.</w:t>
      </w:r>
    </w:p>
    <w:p w14:paraId="54AE5B01" w14:textId="77777777" w:rsidR="00855122" w:rsidRDefault="00855122" w:rsidP="00855122">
      <w:pPr>
        <w:ind w:firstLine="720"/>
        <w:jc w:val="both"/>
        <w:rPr>
          <w:lang w:val="lt-LT"/>
        </w:rPr>
      </w:pPr>
      <w:r>
        <w:rPr>
          <w:lang w:val="lt-LT"/>
        </w:rPr>
        <w:lastRenderedPageBreak/>
        <w:t>22. Atlyginimo už ugdymą lengvatoms kompensuoti skiriamos savivaldybės biudžeto lėšos iš nepanaudotų savivaldybės biudžeto lėšų piniginei socialinei paramai skaičiuoti ir mokėti pagal Lietuvos Respublikos piniginės socialinės paramos nepasiturintiems gyventojams įstatymą.</w:t>
      </w:r>
    </w:p>
    <w:p w14:paraId="3FE62588" w14:textId="77777777" w:rsidR="00855122" w:rsidRDefault="00855122" w:rsidP="00855122">
      <w:pPr>
        <w:ind w:firstLine="720"/>
        <w:jc w:val="both"/>
        <w:rPr>
          <w:lang w:val="lt-LT"/>
        </w:rPr>
      </w:pPr>
      <w:r>
        <w:rPr>
          <w:lang w:val="lt-LT"/>
        </w:rPr>
        <w:t>23. Įstaigų vadovai kasmet ne vėliau kaip iki lapkričio 5 dienos Visagino savivaldybės administracijai pateikia:</w:t>
      </w:r>
    </w:p>
    <w:p w14:paraId="7B3AA905" w14:textId="77777777" w:rsidR="00855122" w:rsidRDefault="00855122" w:rsidP="00855122">
      <w:pPr>
        <w:ind w:firstLine="720"/>
        <w:jc w:val="both"/>
        <w:rPr>
          <w:lang w:val="lt-LT"/>
        </w:rPr>
      </w:pPr>
      <w:r>
        <w:rPr>
          <w:lang w:val="lt-LT"/>
        </w:rPr>
        <w:t>23.1. mokinių, kuriems taikomos Visagino savivaldybės tarybos sprendimu nustatytos Atlyginimo už ugdymą Įstaigose lengvatos, skaičių pagal atskiras lengvatų rūšis;</w:t>
      </w:r>
    </w:p>
    <w:p w14:paraId="1473241F" w14:textId="77777777" w:rsidR="00855122" w:rsidRDefault="00855122" w:rsidP="00855122">
      <w:pPr>
        <w:ind w:firstLine="720"/>
        <w:jc w:val="both"/>
        <w:rPr>
          <w:lang w:val="lt-LT"/>
        </w:rPr>
      </w:pPr>
      <w:r>
        <w:rPr>
          <w:lang w:val="lt-LT"/>
        </w:rPr>
        <w:t>23.2. informaciją (su apskaičiavimais) dėl planuojamos negauti (nesurinkti) dėl lengvatų taikymo įmokų už ugdymą Įstaigose sumos;</w:t>
      </w:r>
    </w:p>
    <w:p w14:paraId="203D841E" w14:textId="77777777" w:rsidR="00855122" w:rsidRDefault="00855122" w:rsidP="00855122">
      <w:pPr>
        <w:ind w:firstLine="720"/>
        <w:jc w:val="both"/>
        <w:rPr>
          <w:lang w:val="lt-LT"/>
        </w:rPr>
      </w:pPr>
      <w:r>
        <w:rPr>
          <w:lang w:val="lt-LT"/>
        </w:rPr>
        <w:t>23.3. informaciją (su apskaičiavimais) apie faktiškai negautas įmokas už ugdymą Įstaigose už praėjusių metų lapkričio–gruodžio mėnesius ir einamųjų metų sausio–spalio mėnesius.</w:t>
      </w:r>
    </w:p>
    <w:p w14:paraId="730237FB" w14:textId="77777777" w:rsidR="00855122" w:rsidRDefault="00855122" w:rsidP="00855122">
      <w:pPr>
        <w:ind w:firstLine="720"/>
        <w:jc w:val="both"/>
        <w:rPr>
          <w:lang w:val="lt-LT"/>
        </w:rPr>
      </w:pPr>
      <w:r>
        <w:rPr>
          <w:lang w:val="lt-LT"/>
        </w:rPr>
        <w:t xml:space="preserve">24. Atlyginimo už ugdymą lengvatoms kompensuoti lėšos numatomos Įstaigai formuojant kitų metų Visagino savivaldybės biudžetą (mažinamos Įstaigų įmokos už ugdymą Įstaigose ir atitinkama suma didinamos lėšos iš savivaldybės biudžeto lėšų iš nepanaudotų savivaldybės biudžeto lėšų piniginei socialinei paramai skaičiuoti ir mokėti). </w:t>
      </w:r>
    </w:p>
    <w:p w14:paraId="372A8428" w14:textId="77777777" w:rsidR="00855122" w:rsidRDefault="00855122" w:rsidP="00855122">
      <w:pPr>
        <w:ind w:firstLine="720"/>
        <w:jc w:val="both"/>
        <w:rPr>
          <w:lang w:val="lt-LT"/>
        </w:rPr>
      </w:pPr>
      <w:r>
        <w:rPr>
          <w:lang w:val="lt-LT"/>
        </w:rPr>
        <w:t>25. Esant poreikiui, atsižvelgiant į suteiktas Visagino savivaldybės tarybos sprendimu patvirtintas lengvatas ir Įstaigų pateiktą informaciją, iki biudžetinių metų pabaigos Atlyginimo už ugdymą lengvatoms kompensuoti lėšos ir atitinkamai įmokos už ugdymą Įstaigose gali būti tikslinamos bei perskirstomos tarp asignavimų valdytojų.</w:t>
      </w:r>
    </w:p>
    <w:p w14:paraId="751CC2A0" w14:textId="77777777" w:rsidR="00855122" w:rsidRDefault="00855122" w:rsidP="00855122">
      <w:pPr>
        <w:ind w:firstLine="720"/>
        <w:jc w:val="both"/>
        <w:rPr>
          <w:lang w:val="lt-LT"/>
        </w:rPr>
      </w:pPr>
      <w:r>
        <w:rPr>
          <w:lang w:val="lt-LT"/>
        </w:rPr>
        <w:t>26. Atlyginimo už ugdymą lengvatoms kompensuoti lėšas Įstaigos naudoja pagal sudarytas programos sąmatas Įstaigos veiklai organizuoti ir ugdymo procesui užtikrinti.</w:t>
      </w:r>
    </w:p>
    <w:p w14:paraId="58F3B72B" w14:textId="77777777" w:rsidR="00855122" w:rsidRDefault="00855122" w:rsidP="00BB49D9">
      <w:pPr>
        <w:jc w:val="both"/>
        <w:rPr>
          <w:lang w:val="lt-LT"/>
        </w:rPr>
      </w:pPr>
    </w:p>
    <w:p w14:paraId="18C6E329" w14:textId="77777777" w:rsidR="00855122" w:rsidRDefault="00855122" w:rsidP="00855122">
      <w:pPr>
        <w:rPr>
          <w:b/>
          <w:lang w:val="lt-LT"/>
        </w:rPr>
      </w:pPr>
    </w:p>
    <w:p w14:paraId="21055D02" w14:textId="77777777" w:rsidR="00855122" w:rsidRDefault="00855122" w:rsidP="00855122">
      <w:pPr>
        <w:jc w:val="center"/>
        <w:rPr>
          <w:b/>
          <w:lang w:val="lt-LT"/>
        </w:rPr>
      </w:pPr>
      <w:r>
        <w:rPr>
          <w:b/>
          <w:lang w:val="lt-LT"/>
        </w:rPr>
        <w:t>VII SKYRIUS</w:t>
      </w:r>
    </w:p>
    <w:p w14:paraId="65CDE9A5" w14:textId="77777777" w:rsidR="00855122" w:rsidRDefault="00855122" w:rsidP="00855122">
      <w:pPr>
        <w:jc w:val="center"/>
        <w:rPr>
          <w:b/>
          <w:lang w:val="lt-LT"/>
        </w:rPr>
      </w:pPr>
      <w:r>
        <w:rPr>
          <w:b/>
          <w:lang w:val="lt-LT"/>
        </w:rPr>
        <w:t>BAIGIAMOSIOS NUOSTATOS</w:t>
      </w:r>
    </w:p>
    <w:p w14:paraId="27894991" w14:textId="77777777" w:rsidR="00855122" w:rsidRDefault="00855122" w:rsidP="00855122">
      <w:pPr>
        <w:jc w:val="center"/>
        <w:rPr>
          <w:lang w:val="lt-LT"/>
        </w:rPr>
      </w:pPr>
    </w:p>
    <w:p w14:paraId="58D8055C" w14:textId="77777777" w:rsidR="00855122" w:rsidRDefault="00855122" w:rsidP="00855122">
      <w:pPr>
        <w:pStyle w:val="Pagrindinistekstas21"/>
        <w:spacing w:line="240" w:lineRule="auto"/>
        <w:ind w:firstLine="555"/>
        <w:jc w:val="both"/>
        <w:rPr>
          <w:b w:val="0"/>
          <w:bCs w:val="0"/>
          <w:color w:val="000000"/>
        </w:rPr>
      </w:pPr>
      <w:r>
        <w:rPr>
          <w:b w:val="0"/>
        </w:rPr>
        <w:t xml:space="preserve">   27</w:t>
      </w:r>
      <w:r>
        <w:rPr>
          <w:b w:val="0"/>
          <w:bCs w:val="0"/>
          <w:color w:val="000000"/>
        </w:rPr>
        <w:t>. Mokytojo, trenerio nedarbingumo atvejais ugdymas organizuojamas taip, kad ugdymo procesas nenutrūktų arba kad ugdymo programa būtų įgyvendinta visa apimtimi: organizuojant užsiėmimų pavadavimą; laikinai priimant į darbą kitą mokytoją, trenerį pagal terminuotą darbo sutartį; laikinai sujungiant grupes, jei tai įmanoma, arba organizuojant kitą ugdomąją veiklą (tik pagal neformaliojo švietimo programas).</w:t>
      </w:r>
    </w:p>
    <w:p w14:paraId="72527169" w14:textId="77777777" w:rsidR="00855122" w:rsidRDefault="00855122" w:rsidP="00855122">
      <w:pPr>
        <w:pStyle w:val="Pagrindinistekstas21"/>
        <w:spacing w:line="240" w:lineRule="auto"/>
        <w:ind w:firstLine="555"/>
        <w:jc w:val="both"/>
        <w:rPr>
          <w:b w:val="0"/>
          <w:bCs w:val="0"/>
          <w:color w:val="000000"/>
        </w:rPr>
      </w:pPr>
      <w:r>
        <w:rPr>
          <w:b w:val="0"/>
        </w:rPr>
        <w:t xml:space="preserve">   28. Tėvai (globėjai, rūpintojai) atsako už pateikiamų dokumentų teisingumą.</w:t>
      </w:r>
      <w:r>
        <w:rPr>
          <w:color w:val="333333"/>
          <w:shd w:val="clear" w:color="auto" w:fill="FFFFFF"/>
        </w:rPr>
        <w:t xml:space="preserve"> </w:t>
      </w:r>
      <w:r>
        <w:rPr>
          <w:b w:val="0"/>
          <w:shd w:val="clear" w:color="auto" w:fill="FFFFFF"/>
        </w:rPr>
        <w:t>Pasikeitus ar išnykus aplinkybėms, dėl kurių buvo suteikta teisė į lengvatą, tėvai (globėjai, rūpintojai) privalo nedelsiant raštu apie tai pranešti Įstaigai.</w:t>
      </w:r>
    </w:p>
    <w:p w14:paraId="5FD5C4ED" w14:textId="77777777" w:rsidR="00855122" w:rsidRDefault="00855122" w:rsidP="00855122">
      <w:pPr>
        <w:pStyle w:val="Pagrindinistekstas21"/>
        <w:spacing w:line="240" w:lineRule="auto"/>
        <w:ind w:firstLine="555"/>
        <w:jc w:val="both"/>
        <w:rPr>
          <w:b w:val="0"/>
          <w:bCs w:val="0"/>
          <w:color w:val="000000"/>
        </w:rPr>
      </w:pPr>
      <w:r>
        <w:rPr>
          <w:b w:val="0"/>
        </w:rPr>
        <w:t xml:space="preserve">   29. Lengvatų taikymai, Atlyginimo grąžinimai, įskaitymai ir kiti sprendimai, susiję su Aprašo nuostatų vykdymu pagal Įstaigų kompetenciją, įforminami Įstaigų vadovų įsakymais.</w:t>
      </w:r>
    </w:p>
    <w:p w14:paraId="26F094A3" w14:textId="77777777" w:rsidR="00855122" w:rsidRDefault="00855122" w:rsidP="00855122">
      <w:pPr>
        <w:pStyle w:val="Pagrindinistekstas21"/>
        <w:spacing w:line="240" w:lineRule="auto"/>
        <w:ind w:firstLine="555"/>
        <w:jc w:val="both"/>
        <w:rPr>
          <w:b w:val="0"/>
        </w:rPr>
      </w:pPr>
      <w:r>
        <w:rPr>
          <w:b w:val="0"/>
        </w:rPr>
        <w:t xml:space="preserve">   30. Delspinigių skaičiavimas:</w:t>
      </w:r>
    </w:p>
    <w:p w14:paraId="7682F133" w14:textId="77777777" w:rsidR="00855122" w:rsidRDefault="00855122" w:rsidP="00855122">
      <w:pPr>
        <w:pStyle w:val="Pagrindinistekstas21"/>
        <w:spacing w:line="240" w:lineRule="auto"/>
        <w:ind w:firstLine="555"/>
        <w:jc w:val="both"/>
        <w:rPr>
          <w:color w:val="000000" w:themeColor="text1"/>
        </w:rPr>
      </w:pPr>
      <w:r>
        <w:rPr>
          <w:b w:val="0"/>
        </w:rPr>
        <w:t xml:space="preserve">   30.1. </w:t>
      </w:r>
      <w:r>
        <w:rPr>
          <w:b w:val="0"/>
          <w:color w:val="000000" w:themeColor="text1"/>
        </w:rPr>
        <w:t>už nesumokėtą arba pavėluotai sumokėtą Atlyginimą skaičiuojami delspinigiai; pažeidimas (Atlyginimo nesumokėjimas) laikomas padarytu kiekvieną dieną, jeigu tą dieną nesumokamas privalomas mokėti Atlyginimas;</w:t>
      </w:r>
    </w:p>
    <w:p w14:paraId="186C3661" w14:textId="77777777" w:rsidR="00855122" w:rsidRDefault="00855122" w:rsidP="00855122">
      <w:pPr>
        <w:pStyle w:val="Pagrindinistekstas21"/>
        <w:spacing w:line="240" w:lineRule="auto"/>
        <w:ind w:firstLine="555"/>
        <w:jc w:val="both"/>
        <w:rPr>
          <w:color w:val="000000" w:themeColor="text1"/>
        </w:rPr>
      </w:pPr>
      <w:r>
        <w:rPr>
          <w:b w:val="0"/>
          <w:color w:val="000000" w:themeColor="text1"/>
        </w:rPr>
        <w:t xml:space="preserve">   30.2. skaičiuojant delspinigius taikomas pažeidimo padarymo dieną galiojęs delspinigių dydis, kurių dydį kas ketvirtį savo įsakymu nustato Lietuvos Respublikos finansų ministras; delspinigių dydžiai skelbiami Valstybinės mokesčių inspekcijos prie Lietuvos Respublikos finansų ministerijos interneto svetainėje </w:t>
      </w:r>
      <w:hyperlink r:id="rId4" w:tgtFrame="_blank" w:history="1">
        <w:r>
          <w:rPr>
            <w:rStyle w:val="Hipersaitas"/>
            <w:b w:val="0"/>
            <w:color w:val="000000" w:themeColor="text1"/>
          </w:rPr>
          <w:t>www.vmi.lt</w:t>
        </w:r>
      </w:hyperlink>
      <w:r>
        <w:rPr>
          <w:b w:val="0"/>
          <w:color w:val="000000" w:themeColor="text1"/>
        </w:rPr>
        <w:t>;</w:t>
      </w:r>
    </w:p>
    <w:p w14:paraId="0A6EDCAA" w14:textId="77777777" w:rsidR="00855122" w:rsidRDefault="00855122" w:rsidP="00855122">
      <w:pPr>
        <w:pStyle w:val="prastasiniatinklio"/>
        <w:shd w:val="clear" w:color="auto" w:fill="FFFFFF"/>
        <w:spacing w:before="0" w:beforeAutospacing="0" w:after="0" w:afterAutospacing="0"/>
        <w:ind w:firstLine="556"/>
        <w:jc w:val="both"/>
        <w:rPr>
          <w:color w:val="000000" w:themeColor="text1"/>
        </w:rPr>
      </w:pPr>
      <w:r>
        <w:rPr>
          <w:color w:val="000000" w:themeColor="text1"/>
        </w:rPr>
        <w:t xml:space="preserve">   30.3. už nesumokėtą arba pavėluotai sumokėtą Atlyginimą delspinigiai pradedami skaičiuoti nuo kitos dienos po to, kai Atlyginimas pagal tuo metu galiojančius mokesčių teisės </w:t>
      </w:r>
      <w:r>
        <w:rPr>
          <w:color w:val="000000" w:themeColor="text1"/>
        </w:rPr>
        <w:lastRenderedPageBreak/>
        <w:t xml:space="preserve">aktus turėjo būti sumokėtas; delspinigiai skaičiuojami nepertraukiamai ir baigiami skaičiuoti tą dieną, kai Atlyginimas sumokamas į Įstaigos sąskaitą (įskaitytinai), tačiau ne ilgiau kaip 180 kalendorinių dienų nuo teisės priverstinai išieškoti Atlyginimą atsiradimo dienos. </w:t>
      </w:r>
    </w:p>
    <w:p w14:paraId="5A142CCA" w14:textId="77777777" w:rsidR="00855122" w:rsidRDefault="00855122" w:rsidP="00855122">
      <w:pPr>
        <w:pStyle w:val="prastasiniatinklio"/>
        <w:shd w:val="clear" w:color="auto" w:fill="FFFFFF"/>
        <w:spacing w:before="0" w:beforeAutospacing="0" w:after="0" w:afterAutospacing="0"/>
        <w:ind w:firstLine="555"/>
        <w:jc w:val="both"/>
        <w:rPr>
          <w:color w:val="000000" w:themeColor="text1"/>
        </w:rPr>
      </w:pPr>
      <w:r>
        <w:rPr>
          <w:bCs/>
          <w:color w:val="000000" w:themeColor="text1"/>
        </w:rPr>
        <w:t xml:space="preserve">   31. </w:t>
      </w:r>
      <w:r>
        <w:rPr>
          <w:color w:val="000000" w:themeColor="text1"/>
        </w:rPr>
        <w:t>Atlyginimo skolos iš tėvų (globėjų) išieškomos Lietuvos Respublikos teisės aktų nustatyta tvarka; teisė priverstinai išieškoti nesumokėtą Atlyginimą atsiranda kitą kalendorinę dieną po nustatyto Atlyginimo sumokėjimo termino pabaigos.</w:t>
      </w:r>
    </w:p>
    <w:p w14:paraId="530722B7" w14:textId="77777777" w:rsidR="00855122" w:rsidRDefault="00855122" w:rsidP="00855122">
      <w:pPr>
        <w:pStyle w:val="Pagrindinistekstas21"/>
        <w:spacing w:line="240" w:lineRule="auto"/>
        <w:ind w:firstLine="555"/>
        <w:jc w:val="both"/>
        <w:rPr>
          <w:b w:val="0"/>
          <w:color w:val="000000" w:themeColor="text1"/>
        </w:rPr>
      </w:pPr>
      <w:r>
        <w:rPr>
          <w:b w:val="0"/>
          <w:color w:val="000000" w:themeColor="text1"/>
        </w:rPr>
        <w:t xml:space="preserve">   32. Tuo atveju, kai </w:t>
      </w:r>
      <w:r>
        <w:rPr>
          <w:b w:val="0"/>
          <w:bCs w:val="0"/>
          <w:color w:val="000000"/>
        </w:rPr>
        <w:t xml:space="preserve">mokinys lanko Įstaigą, bet jo deklaruota gyvenamoji vieta yra ne Visagino savivaldybės teritorijoje, tačiau jo šeima gauna </w:t>
      </w:r>
      <w:r>
        <w:rPr>
          <w:b w:val="0"/>
        </w:rPr>
        <w:t xml:space="preserve">socialinę pašalpą </w:t>
      </w:r>
      <w:r>
        <w:rPr>
          <w:b w:val="0"/>
          <w:bCs w:val="0"/>
          <w:color w:val="000000"/>
        </w:rPr>
        <w:t>ar</w:t>
      </w:r>
      <w:r>
        <w:rPr>
          <w:b w:val="0"/>
          <w:color w:val="000000" w:themeColor="text1"/>
        </w:rPr>
        <w:t xml:space="preserve"> mokiniui, besimokančiam pagal bendrojo ar priešmokyklinio ugdymo programą, </w:t>
      </w:r>
      <w:r>
        <w:rPr>
          <w:b w:val="0"/>
        </w:rPr>
        <w:t>nustatyta teisė į socialinę paramą</w:t>
      </w:r>
      <w:r>
        <w:rPr>
          <w:b w:val="0"/>
          <w:color w:val="000000" w:themeColor="text1"/>
        </w:rPr>
        <w:t>, Įstaigos vadovui turi būti pateikti dokumentai, pagrindžiantys ir suteikiantys teisę į nustatytas lengvatas (iš tos savivaldybės, kur yra deklaruota gyvenamoji vieta).</w:t>
      </w:r>
    </w:p>
    <w:p w14:paraId="53CB9E72" w14:textId="77777777" w:rsidR="00855122" w:rsidRDefault="00855122" w:rsidP="00855122">
      <w:pPr>
        <w:pStyle w:val="Pagrindinistekstas21"/>
        <w:spacing w:line="240" w:lineRule="auto"/>
        <w:ind w:firstLine="720"/>
        <w:jc w:val="both"/>
        <w:rPr>
          <w:b w:val="0"/>
        </w:rPr>
      </w:pPr>
      <w:r>
        <w:rPr>
          <w:b w:val="0"/>
        </w:rPr>
        <w:t>33. Aprašas skelbiamas Visagino savivaldybės ir Įstaigų interneto svetainėse.</w:t>
      </w:r>
    </w:p>
    <w:p w14:paraId="458A5EB2" w14:textId="77777777" w:rsidR="00855122" w:rsidRDefault="00855122" w:rsidP="00855122">
      <w:pPr>
        <w:pStyle w:val="Pagrindinistekstas21"/>
        <w:spacing w:line="240" w:lineRule="auto"/>
        <w:ind w:firstLine="720"/>
        <w:jc w:val="both"/>
        <w:rPr>
          <w:rFonts w:ascii="TimesNewRomanPSMT" w:eastAsiaTheme="minorHAnsi" w:hAnsi="TimesNewRomanPSMT" w:cs="TimesNewRomanPSMT"/>
          <w:b w:val="0"/>
          <w:color w:val="000000" w:themeColor="text1"/>
          <w:lang w:eastAsia="en-US"/>
        </w:rPr>
      </w:pPr>
      <w:r>
        <w:rPr>
          <w:b w:val="0"/>
          <w:color w:val="000000" w:themeColor="text1"/>
        </w:rPr>
        <w:t xml:space="preserve">34. </w:t>
      </w:r>
      <w:r>
        <w:rPr>
          <w:rFonts w:ascii="TimesNewRomanPSMT" w:eastAsiaTheme="minorHAnsi" w:hAnsi="TimesNewRomanPSMT" w:cs="TimesNewRomanPSMT"/>
          <w:b w:val="0"/>
          <w:color w:val="000000" w:themeColor="text1"/>
          <w:lang w:eastAsia="en-US"/>
        </w:rPr>
        <w:t>Aprašo įgyvendinimo priežiūrą vykdo Visagino savivaldybės administracijos direktorius</w:t>
      </w:r>
      <w:r>
        <w:rPr>
          <w:b w:val="0"/>
          <w:color w:val="000000" w:themeColor="text1"/>
        </w:rPr>
        <w:t xml:space="preserve"> </w:t>
      </w:r>
      <w:r>
        <w:rPr>
          <w:rFonts w:ascii="TimesNewRomanPSMT" w:eastAsiaTheme="minorHAnsi" w:hAnsi="TimesNewRomanPSMT" w:cs="TimesNewRomanPSMT"/>
          <w:b w:val="0"/>
          <w:color w:val="000000" w:themeColor="text1"/>
          <w:lang w:eastAsia="en-US"/>
        </w:rPr>
        <w:t>arba jo pagal veiklos sričių kompetencijas įgalioti asmenys teisės aktų nustatyta tvarka.</w:t>
      </w:r>
    </w:p>
    <w:p w14:paraId="685F9FFD" w14:textId="77777777" w:rsidR="00855122" w:rsidRDefault="00855122" w:rsidP="00855122">
      <w:pPr>
        <w:pStyle w:val="Pagrindinistekstas21"/>
        <w:spacing w:line="240" w:lineRule="auto"/>
        <w:ind w:firstLine="720"/>
        <w:jc w:val="both"/>
        <w:rPr>
          <w:b w:val="0"/>
          <w:color w:val="000000" w:themeColor="text1"/>
        </w:rPr>
      </w:pPr>
    </w:p>
    <w:p w14:paraId="1CBA37F7" w14:textId="37899822" w:rsidR="00CE2E50" w:rsidRDefault="00855122" w:rsidP="00855122">
      <w:pPr>
        <w:jc w:val="center"/>
      </w:pPr>
      <w:r>
        <w:rPr>
          <w:b/>
        </w:rPr>
        <w:t>________________________</w:t>
      </w:r>
    </w:p>
    <w:sectPr w:rsidR="00CE2E50" w:rsidSect="008A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00"/>
    <w:rsid w:val="00016F00"/>
    <w:rsid w:val="00855122"/>
    <w:rsid w:val="008A5A19"/>
    <w:rsid w:val="00BB49D9"/>
    <w:rsid w:val="00CE2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37E2"/>
  <w15:chartTrackingRefBased/>
  <w15:docId w15:val="{ECF9C965-8B73-4C6C-8B7C-72D5827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5122"/>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5122"/>
    <w:rPr>
      <w:color w:val="0000FF"/>
      <w:u w:val="single"/>
    </w:rPr>
  </w:style>
  <w:style w:type="paragraph" w:styleId="prastasiniatinklio">
    <w:name w:val="Normal (Web)"/>
    <w:basedOn w:val="prastasis"/>
    <w:uiPriority w:val="99"/>
    <w:semiHidden/>
    <w:unhideWhenUsed/>
    <w:rsid w:val="00855122"/>
    <w:pPr>
      <w:suppressAutoHyphens w:val="0"/>
      <w:spacing w:before="100" w:beforeAutospacing="1" w:after="100" w:afterAutospacing="1"/>
    </w:pPr>
    <w:rPr>
      <w:lang w:val="lt-LT" w:eastAsia="lt-LT"/>
    </w:rPr>
  </w:style>
  <w:style w:type="paragraph" w:customStyle="1" w:styleId="Pagrindinistekstas21">
    <w:name w:val="Pagrindinis tekstas 21"/>
    <w:basedOn w:val="prastasis"/>
    <w:uiPriority w:val="99"/>
    <w:semiHidden/>
    <w:rsid w:val="00855122"/>
    <w:pPr>
      <w:spacing w:line="360" w:lineRule="auto"/>
      <w:jc w:val="center"/>
    </w:pPr>
    <w:rPr>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m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8368</Words>
  <Characters>4770</Characters>
  <Application>Microsoft Office Word</Application>
  <DocSecurity>0</DocSecurity>
  <Lines>39</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Bendras 3</cp:lastModifiedBy>
  <cp:revision>3</cp:revision>
  <dcterms:created xsi:type="dcterms:W3CDTF">2021-03-29T08:35:00Z</dcterms:created>
  <dcterms:modified xsi:type="dcterms:W3CDTF">2021-03-29T08:36:00Z</dcterms:modified>
</cp:coreProperties>
</file>